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5C9" w:rsidRPr="002D2C35" w:rsidRDefault="009F25C9" w:rsidP="009F25C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73AC9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361950" cy="523875"/>
            <wp:effectExtent l="0" t="0" r="0" b="9525"/>
            <wp:docPr id="4" name="Рисунок 1" descr="GERBUK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UKR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5C9" w:rsidRPr="00173AC9" w:rsidRDefault="009F25C9" w:rsidP="009F2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3AC9">
        <w:rPr>
          <w:rFonts w:ascii="Times New Roman" w:hAnsi="Times New Roman"/>
          <w:sz w:val="28"/>
          <w:szCs w:val="28"/>
        </w:rPr>
        <w:t xml:space="preserve">УКРАЇНА </w:t>
      </w:r>
    </w:p>
    <w:p w:rsidR="009F25C9" w:rsidRPr="00173AC9" w:rsidRDefault="009F25C9" w:rsidP="009F2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3AC9">
        <w:rPr>
          <w:rFonts w:ascii="Times New Roman" w:hAnsi="Times New Roman"/>
          <w:sz w:val="28"/>
          <w:szCs w:val="28"/>
        </w:rPr>
        <w:t xml:space="preserve">ЮРКОВЕЦЬКА СІЛЬСЬКА РАДА </w:t>
      </w:r>
    </w:p>
    <w:p w:rsidR="009F25C9" w:rsidRPr="00173AC9" w:rsidRDefault="009F25C9" w:rsidP="009F2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3AC9">
        <w:rPr>
          <w:rFonts w:ascii="Times New Roman" w:hAnsi="Times New Roman"/>
          <w:sz w:val="28"/>
          <w:szCs w:val="28"/>
        </w:rPr>
        <w:t>ВІДДІЛ ОСВІТИ, КУЛЬТУРИ, МОЛОДІ ТА СПОРТУ</w:t>
      </w:r>
    </w:p>
    <w:p w:rsidR="009F25C9" w:rsidRPr="00173AC9" w:rsidRDefault="009F25C9" w:rsidP="009F2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ЧЕРНІВЕЦЬКОГО </w:t>
      </w:r>
      <w:r w:rsidRPr="00173AC9">
        <w:rPr>
          <w:rFonts w:ascii="Times New Roman" w:hAnsi="Times New Roman"/>
          <w:sz w:val="28"/>
          <w:szCs w:val="28"/>
        </w:rPr>
        <w:t xml:space="preserve"> РАЙОНУ ЧЕРНІВЕЦЬКОЇ ОБЛАСТІ</w:t>
      </w:r>
    </w:p>
    <w:p w:rsidR="009F25C9" w:rsidRPr="00173AC9" w:rsidRDefault="009F25C9" w:rsidP="009F2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3AC9">
        <w:rPr>
          <w:rFonts w:ascii="Times New Roman" w:hAnsi="Times New Roman"/>
          <w:b/>
          <w:sz w:val="28"/>
          <w:szCs w:val="28"/>
        </w:rPr>
        <w:t>Баламутівський ЗЗСО</w:t>
      </w:r>
    </w:p>
    <w:p w:rsidR="009F25C9" w:rsidRPr="00173AC9" w:rsidRDefault="009F25C9" w:rsidP="009F2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3AC9">
        <w:rPr>
          <w:rFonts w:ascii="Times New Roman" w:hAnsi="Times New Roman"/>
          <w:sz w:val="28"/>
          <w:szCs w:val="28"/>
        </w:rPr>
        <w:t>59437 вул. Шкільна, 16, с.Баламутівка, (03737) 3-55-16</w:t>
      </w:r>
    </w:p>
    <w:p w:rsidR="009F25C9" w:rsidRPr="00173AC9" w:rsidRDefault="009F25C9" w:rsidP="009F25C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73AC9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173AC9">
        <w:rPr>
          <w:rFonts w:ascii="Times New Roman" w:hAnsi="Times New Roman"/>
          <w:color w:val="000000"/>
          <w:sz w:val="28"/>
          <w:szCs w:val="28"/>
        </w:rPr>
        <w:t>-</w:t>
      </w:r>
      <w:r w:rsidRPr="00173AC9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173AC9">
        <w:rPr>
          <w:rFonts w:ascii="Times New Roman" w:hAnsi="Times New Roman"/>
          <w:color w:val="000000"/>
          <w:sz w:val="28"/>
          <w:szCs w:val="28"/>
        </w:rPr>
        <w:t xml:space="preserve"> : </w:t>
      </w:r>
      <w:hyperlink r:id="rId6" w:history="1">
        <w:r w:rsidRPr="00173AC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balamytivka</w:t>
        </w:r>
        <w:r w:rsidRPr="00173AC9">
          <w:rPr>
            <w:rFonts w:ascii="Times New Roman" w:hAnsi="Times New Roman"/>
            <w:color w:val="0000FF"/>
            <w:sz w:val="28"/>
            <w:szCs w:val="28"/>
            <w:u w:val="single"/>
          </w:rPr>
          <w:t>_</w:t>
        </w:r>
        <w:r w:rsidRPr="00173AC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nvk</w:t>
        </w:r>
        <w:r w:rsidRPr="00173AC9">
          <w:rPr>
            <w:rFonts w:ascii="Times New Roman" w:hAnsi="Times New Roman"/>
            <w:color w:val="0000FF"/>
            <w:sz w:val="28"/>
            <w:szCs w:val="28"/>
            <w:u w:val="single"/>
          </w:rPr>
          <w:t>@</w:t>
        </w:r>
        <w:r w:rsidRPr="00173AC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ukr</w:t>
        </w:r>
        <w:r w:rsidRPr="00173AC9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173AC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net</w:t>
        </w:r>
      </w:hyperlink>
      <w:r w:rsidRPr="00173AC9">
        <w:rPr>
          <w:rFonts w:ascii="Times New Roman" w:hAnsi="Times New Roman"/>
          <w:color w:val="000000"/>
          <w:sz w:val="28"/>
          <w:szCs w:val="28"/>
        </w:rPr>
        <w:t xml:space="preserve"> ЄДРПОУ 22850466</w:t>
      </w:r>
    </w:p>
    <w:p w:rsidR="009F25C9" w:rsidRPr="00173AC9" w:rsidRDefault="009D4C4B" w:rsidP="009F25C9">
      <w:pPr>
        <w:spacing w:after="0" w:line="240" w:lineRule="auto"/>
        <w:jc w:val="center"/>
        <w:rPr>
          <w:rFonts w:ascii="Monotype Corsiva" w:hAnsi="Monotype Corsiva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pict>
          <v:line id="Прямая соединительная линия 2" o:spid="_x0000_s1026" style="position:absolute;left:0;text-align:left;z-index:251658240;visibility:visible;mso-wrap-distance-top:-6e-5mm;mso-wrap-distance-bottom:-6e-5mm" from="36pt,10.6pt" to="42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" strokeweight="1pt"/>
        </w:pict>
      </w:r>
    </w:p>
    <w:p w:rsidR="009F25C9" w:rsidRPr="00173AC9" w:rsidRDefault="009F25C9" w:rsidP="009F25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AC9">
        <w:rPr>
          <w:rFonts w:ascii="Times New Roman" w:hAnsi="Times New Roman"/>
          <w:b/>
          <w:sz w:val="24"/>
          <w:szCs w:val="24"/>
        </w:rPr>
        <w:t>Н А К А З</w:t>
      </w:r>
    </w:p>
    <w:p w:rsidR="009F25C9" w:rsidRPr="00173AC9" w:rsidRDefault="009F25C9" w:rsidP="009F25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“____</w:t>
      </w:r>
      <w:proofErr w:type="gramStart"/>
      <w:r>
        <w:rPr>
          <w:rFonts w:ascii="Times New Roman" w:hAnsi="Times New Roman"/>
          <w:sz w:val="28"/>
          <w:szCs w:val="28"/>
        </w:rPr>
        <w:t>_”_</w:t>
      </w:r>
      <w:proofErr w:type="gramEnd"/>
      <w:r>
        <w:rPr>
          <w:rFonts w:ascii="Times New Roman" w:hAnsi="Times New Roman"/>
          <w:sz w:val="28"/>
          <w:szCs w:val="28"/>
        </w:rPr>
        <w:t>_______202</w:t>
      </w:r>
      <w:r w:rsidR="003F11DD">
        <w:rPr>
          <w:rFonts w:ascii="Times New Roman" w:hAnsi="Times New Roman"/>
          <w:sz w:val="28"/>
          <w:szCs w:val="28"/>
          <w:lang w:val="uk-UA"/>
        </w:rPr>
        <w:t>5</w:t>
      </w:r>
      <w:r w:rsidRPr="00173AC9">
        <w:rPr>
          <w:rFonts w:ascii="Times New Roman" w:hAnsi="Times New Roman"/>
          <w:sz w:val="28"/>
          <w:szCs w:val="28"/>
        </w:rPr>
        <w:t xml:space="preserve">                   c. Баламутівка                                    №____</w:t>
      </w:r>
    </w:p>
    <w:p w:rsidR="009F25C9" w:rsidRPr="009F25C9" w:rsidRDefault="009F25C9" w:rsidP="009F25C9">
      <w:pPr>
        <w:pStyle w:val="a5"/>
        <w:ind w:left="0" w:right="4111" w:firstLine="0"/>
        <w:rPr>
          <w:b/>
          <w:szCs w:val="28"/>
          <w:lang w:val="ru-RU"/>
        </w:rPr>
      </w:pPr>
    </w:p>
    <w:p w:rsidR="00411E4B" w:rsidRPr="00411E4B" w:rsidRDefault="00411E4B" w:rsidP="00411E4B">
      <w:pPr>
        <w:pStyle w:val="a3"/>
        <w:spacing w:line="360" w:lineRule="auto"/>
        <w:rPr>
          <w:b/>
          <w:sz w:val="28"/>
          <w:szCs w:val="28"/>
        </w:rPr>
      </w:pPr>
      <w:r w:rsidRPr="00411E4B">
        <w:rPr>
          <w:b/>
          <w:sz w:val="28"/>
          <w:szCs w:val="28"/>
        </w:rPr>
        <w:t>Про організацію роботи щодо запобігання</w:t>
      </w:r>
    </w:p>
    <w:p w:rsidR="00411E4B" w:rsidRPr="00411E4B" w:rsidRDefault="00411E4B" w:rsidP="00411E4B">
      <w:pPr>
        <w:pStyle w:val="a3"/>
        <w:spacing w:line="360" w:lineRule="auto"/>
        <w:rPr>
          <w:b/>
          <w:sz w:val="28"/>
          <w:szCs w:val="28"/>
        </w:rPr>
      </w:pPr>
      <w:r w:rsidRPr="00411E4B">
        <w:rPr>
          <w:b/>
          <w:sz w:val="28"/>
          <w:szCs w:val="28"/>
        </w:rPr>
        <w:t>і протидії домашньому насильству та булінгу</w:t>
      </w:r>
    </w:p>
    <w:p w:rsidR="00411E4B" w:rsidRPr="00411E4B" w:rsidRDefault="00411E4B" w:rsidP="00411E4B">
      <w:pPr>
        <w:pStyle w:val="a3"/>
        <w:spacing w:line="360" w:lineRule="auto"/>
        <w:rPr>
          <w:sz w:val="28"/>
          <w:szCs w:val="28"/>
        </w:rPr>
      </w:pPr>
    </w:p>
    <w:p w:rsidR="00411E4B" w:rsidRPr="00411E4B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sz w:val="28"/>
          <w:szCs w:val="28"/>
        </w:rPr>
        <w:t>На виконання Закону України «Про освіту», керуючись Порядком реагування на випадки булінгу (цькування), затвердженого Міністерства освіти і науки України від 28.12.2019 №1646, зареєстрованого в Міністерстві юстиції України 03 лютого 2020 р. за №111/34394, з урахуванням листа Міністерства освіти і науки України від 13.04.2020 року №1/9-207 «Роз’яснення щодо застосування наказу Міністерства освіти і науки України від 26.12.2019 року №1646»</w:t>
      </w:r>
      <w:r w:rsidRPr="00411E4B">
        <w:rPr>
          <w:color w:val="333333"/>
          <w:sz w:val="28"/>
          <w:szCs w:val="28"/>
          <w:shd w:val="clear" w:color="auto" w:fill="FFFFFF"/>
        </w:rPr>
        <w:t xml:space="preserve">, </w:t>
      </w:r>
      <w:r w:rsidRPr="00411E4B">
        <w:rPr>
          <w:sz w:val="28"/>
          <w:szCs w:val="28"/>
        </w:rPr>
        <w:t xml:space="preserve">РОЗПОРЯДЖЕННЯ № 206– осн. Юрковецької сільської ради від 03 </w:t>
      </w:r>
      <w:proofErr w:type="gramStart"/>
      <w:r w:rsidRPr="00411E4B">
        <w:rPr>
          <w:sz w:val="28"/>
          <w:szCs w:val="28"/>
        </w:rPr>
        <w:t>вересня  2025</w:t>
      </w:r>
      <w:proofErr w:type="gramEnd"/>
      <w:r w:rsidRPr="00411E4B">
        <w:rPr>
          <w:sz w:val="28"/>
          <w:szCs w:val="28"/>
        </w:rPr>
        <w:t xml:space="preserve"> року, </w:t>
      </w:r>
      <w:r w:rsidRPr="00411E4B">
        <w:rPr>
          <w:color w:val="333333"/>
          <w:sz w:val="28"/>
          <w:szCs w:val="28"/>
          <w:shd w:val="clear" w:color="auto" w:fill="FFFFFF"/>
        </w:rPr>
        <w:t>з метою створення безпечного освітнього середовища в закладах освіти, вільного від насильства та булінгу (цькування),</w:t>
      </w:r>
      <w:r w:rsidRPr="00411E4B">
        <w:rPr>
          <w:sz w:val="28"/>
          <w:szCs w:val="28"/>
        </w:rPr>
        <w:t xml:space="preserve">  забезпечення прав учасників освітнього процесу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b/>
          <w:sz w:val="28"/>
          <w:szCs w:val="28"/>
        </w:rPr>
      </w:pPr>
      <w:r w:rsidRPr="00411E4B">
        <w:rPr>
          <w:b/>
          <w:sz w:val="28"/>
          <w:szCs w:val="28"/>
        </w:rPr>
        <w:t>Н А К А З У Ю: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sz w:val="28"/>
          <w:szCs w:val="28"/>
        </w:rPr>
        <w:t xml:space="preserve">1. </w:t>
      </w:r>
      <w:r w:rsidRPr="00411E4B">
        <w:rPr>
          <w:b/>
          <w:sz w:val="28"/>
          <w:szCs w:val="28"/>
        </w:rPr>
        <w:t>Адміністрації закла</w:t>
      </w:r>
      <w:r w:rsidRPr="00411E4B">
        <w:rPr>
          <w:sz w:val="28"/>
          <w:szCs w:val="28"/>
        </w:rPr>
        <w:t>ду взяти до уваги, що провідну роль у боротьбі з булінгом та домашнім насильством, чинним законодавством, відведено педагогічним працівникам закладу.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b/>
          <w:sz w:val="28"/>
          <w:szCs w:val="28"/>
        </w:rPr>
      </w:pPr>
      <w:r w:rsidRPr="00411E4B">
        <w:rPr>
          <w:sz w:val="28"/>
          <w:szCs w:val="28"/>
        </w:rPr>
        <w:t xml:space="preserve">2. </w:t>
      </w:r>
      <w:r w:rsidRPr="00411E4B">
        <w:rPr>
          <w:b/>
          <w:sz w:val="28"/>
          <w:szCs w:val="28"/>
        </w:rPr>
        <w:t>Педагогічним працівникам Баламутівського ЗЗСО: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rFonts w:ascii="Segoe UI Symbol" w:hAnsi="Segoe UI Symbol" w:cs="Segoe UI Symbol"/>
          <w:sz w:val="28"/>
          <w:szCs w:val="28"/>
        </w:rPr>
        <w:t>➢</w:t>
      </w:r>
      <w:r w:rsidRPr="00411E4B">
        <w:rPr>
          <w:sz w:val="28"/>
          <w:szCs w:val="28"/>
        </w:rPr>
        <w:t xml:space="preserve"> Постійно проводити з учасниками освітнього процесу виховну роботу із запобігання та протидії домашньому насильству та булінгу;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rFonts w:ascii="Segoe UI Symbol" w:hAnsi="Segoe UI Symbol" w:cs="Segoe UI Symbol"/>
          <w:sz w:val="28"/>
          <w:szCs w:val="28"/>
        </w:rPr>
        <w:t>➢</w:t>
      </w:r>
      <w:r w:rsidRPr="00411E4B">
        <w:rPr>
          <w:sz w:val="28"/>
          <w:szCs w:val="28"/>
        </w:rPr>
        <w:t xml:space="preserve"> Розробити та реалізувати цикл інформаційно – просвітницьких </w:t>
      </w:r>
      <w:r w:rsidRPr="00411E4B">
        <w:rPr>
          <w:sz w:val="28"/>
          <w:szCs w:val="28"/>
        </w:rPr>
        <w:lastRenderedPageBreak/>
        <w:t>заходів з означеної проблеми;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rFonts w:ascii="Segoe UI Symbol" w:hAnsi="Segoe UI Symbol" w:cs="Segoe UI Symbol"/>
          <w:sz w:val="28"/>
          <w:szCs w:val="28"/>
        </w:rPr>
        <w:t>➢</w:t>
      </w:r>
      <w:r w:rsidRPr="00411E4B">
        <w:rPr>
          <w:sz w:val="28"/>
          <w:szCs w:val="28"/>
        </w:rPr>
        <w:t xml:space="preserve"> Невідкладно інформувати адміністрацію закладу про випадки домашнього насильства чи булінгу, що стали відомі;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rFonts w:ascii="Segoe UI Symbol" w:hAnsi="Segoe UI Symbol" w:cs="Segoe UI Symbol"/>
          <w:sz w:val="28"/>
          <w:szCs w:val="28"/>
        </w:rPr>
        <w:t>➢</w:t>
      </w:r>
      <w:r w:rsidRPr="00411E4B">
        <w:rPr>
          <w:sz w:val="28"/>
          <w:szCs w:val="28"/>
        </w:rPr>
        <w:t xml:space="preserve"> Проводити роботу з питань запобігання і протидії домашньому насильству та булінгу у координації із службою </w:t>
      </w:r>
      <w:proofErr w:type="gramStart"/>
      <w:r w:rsidRPr="00411E4B">
        <w:rPr>
          <w:sz w:val="28"/>
          <w:szCs w:val="28"/>
        </w:rPr>
        <w:t>у справах</w:t>
      </w:r>
      <w:proofErr w:type="gramEnd"/>
      <w:r w:rsidRPr="00411E4B">
        <w:rPr>
          <w:sz w:val="28"/>
          <w:szCs w:val="28"/>
        </w:rPr>
        <w:t xml:space="preserve"> дітей, підрозділами органів Національної поліції України, органами опіки і піклування тощо.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b/>
          <w:sz w:val="28"/>
          <w:szCs w:val="28"/>
          <w:lang w:val="uk-UA"/>
        </w:rPr>
      </w:pPr>
      <w:r w:rsidRPr="00411E4B">
        <w:rPr>
          <w:color w:val="000000"/>
          <w:sz w:val="28"/>
          <w:szCs w:val="28"/>
        </w:rPr>
        <w:t xml:space="preserve">3. </w:t>
      </w:r>
      <w:r>
        <w:rPr>
          <w:b/>
          <w:color w:val="000000"/>
          <w:sz w:val="28"/>
          <w:szCs w:val="28"/>
          <w:lang w:val="uk-UA"/>
        </w:rPr>
        <w:t>3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11E4B">
        <w:rPr>
          <w:color w:val="000000"/>
          <w:sz w:val="28"/>
          <w:szCs w:val="28"/>
        </w:rPr>
        <w:t>3.1. Привести офіційний веб-сайт у відповідність до вимог статті 30 Закону України «Про освіту» в частині забезпечення прозорості та інформаційної відкритості щодо запобігання та протидії боулінгу.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11E4B">
        <w:rPr>
          <w:color w:val="000000"/>
          <w:sz w:val="28"/>
          <w:szCs w:val="28"/>
        </w:rPr>
        <w:t>3.2. Створити умови для активної участі громадськості у проведенні заходів з навчання учасників освітнього процесу навичкам здорового та безпечного способу життя, запобігання насильству та булінгу (цькуванню).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11E4B">
        <w:rPr>
          <w:bCs/>
          <w:kern w:val="36"/>
          <w:sz w:val="28"/>
          <w:szCs w:val="28"/>
          <w:lang w:val="uk-UA"/>
        </w:rPr>
        <w:t xml:space="preserve">3.2. </w:t>
      </w:r>
      <w:r w:rsidRPr="00411E4B">
        <w:rPr>
          <w:color w:val="000000"/>
          <w:sz w:val="28"/>
          <w:szCs w:val="28"/>
          <w:lang w:val="uk-UA"/>
        </w:rPr>
        <w:t>Призначити з числа педагогічних працівників відповідальну особу за проведення з учасниками освітнього процесу виховної роботи щодо запобігання насильству та булінгу (цькуванню) .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</w:t>
      </w:r>
      <w:r w:rsidRPr="00411E4B">
        <w:rPr>
          <w:sz w:val="28"/>
          <w:szCs w:val="28"/>
          <w:lang w:val="uk-UA"/>
        </w:rPr>
        <w:t>Забезпечити створення у закладі безпечного освітнього середовища, вільного від насильства та булінгу (цькування), у тому числі, шляхом реалізації плану заходів спрямованих на запобігання та протидію булінгу.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3.4. </w:t>
      </w:r>
      <w:r w:rsidRPr="00411E4B">
        <w:rPr>
          <w:color w:val="000000"/>
          <w:sz w:val="28"/>
          <w:szCs w:val="28"/>
          <w:lang w:val="uk-UA"/>
        </w:rPr>
        <w:t>Розробити та затвердити план заходів, спрямованих на запобігання та протидію булінгу (цькуванню) в закладі.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3.5. </w:t>
      </w:r>
      <w:r w:rsidRPr="00411E4B">
        <w:rPr>
          <w:color w:val="000000"/>
          <w:sz w:val="28"/>
          <w:szCs w:val="28"/>
          <w:lang w:val="uk-UA"/>
        </w:rPr>
        <w:t>Інформувати невідкладно відділ освіти, культури, молоді та спорту Юрковецької сільської ради про випадки булінгу (цькуванню) та насильства .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11E4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3.6. </w:t>
      </w:r>
      <w:r w:rsidRPr="00411E4B">
        <w:rPr>
          <w:color w:val="000000"/>
          <w:sz w:val="28"/>
          <w:szCs w:val="28"/>
          <w:lang w:val="uk-UA"/>
        </w:rPr>
        <w:t xml:space="preserve">Затвердити рекомендований порядок подання та розгляду звернень про випадки булінгу в закладі від здобувачів освіти, їх батьків, законних представників, педагогічних працівників, інших осіб 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3.7. </w:t>
      </w:r>
      <w:r w:rsidRPr="00411E4B">
        <w:rPr>
          <w:color w:val="000000"/>
          <w:sz w:val="28"/>
          <w:szCs w:val="28"/>
          <w:lang w:val="uk-UA"/>
        </w:rPr>
        <w:t xml:space="preserve">Затвердити рекомендований порядок реагування на  випадки булінгу та відповідальність осіб, причетних до булінгу </w:t>
      </w:r>
    </w:p>
    <w:p w:rsidR="00411E4B" w:rsidRDefault="00411E4B" w:rsidP="00411E4B">
      <w:pPr>
        <w:pStyle w:val="a3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11E4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3.8. </w:t>
      </w:r>
      <w:r w:rsidRPr="00411E4B">
        <w:rPr>
          <w:color w:val="000000"/>
          <w:sz w:val="28"/>
          <w:szCs w:val="28"/>
          <w:lang w:val="uk-UA"/>
        </w:rPr>
        <w:t>Розмісти</w:t>
      </w:r>
      <w:r>
        <w:rPr>
          <w:color w:val="000000"/>
          <w:sz w:val="28"/>
          <w:szCs w:val="28"/>
          <w:lang w:val="uk-UA"/>
        </w:rPr>
        <w:t>ти на веб-сайті</w:t>
      </w:r>
      <w:r w:rsidRPr="00411E4B">
        <w:rPr>
          <w:color w:val="000000"/>
          <w:sz w:val="28"/>
          <w:szCs w:val="28"/>
          <w:lang w:val="uk-UA"/>
        </w:rPr>
        <w:t xml:space="preserve"> закладу інформацію:</w:t>
      </w:r>
    </w:p>
    <w:p w:rsidR="00411E4B" w:rsidRDefault="00411E4B" w:rsidP="00411E4B">
      <w:pPr>
        <w:pStyle w:val="a3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11E4B">
        <w:rPr>
          <w:color w:val="000000"/>
          <w:sz w:val="28"/>
          <w:szCs w:val="28"/>
          <w:lang w:val="uk-UA"/>
        </w:rPr>
        <w:t>-  правила поведінки здобувачів освіти;</w:t>
      </w:r>
    </w:p>
    <w:p w:rsidR="00411E4B" w:rsidRDefault="00411E4B" w:rsidP="00411E4B">
      <w:pPr>
        <w:pStyle w:val="a3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11E4B">
        <w:rPr>
          <w:color w:val="000000"/>
          <w:sz w:val="28"/>
          <w:szCs w:val="28"/>
          <w:lang w:val="uk-UA"/>
        </w:rPr>
        <w:t> - рекомендований план заходів, спрямованих на запобігання та протидію булінгу (цькуванню) в закладах освіти;</w:t>
      </w:r>
    </w:p>
    <w:p w:rsidR="00411E4B" w:rsidRDefault="00411E4B" w:rsidP="00411E4B">
      <w:pPr>
        <w:pStyle w:val="a3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11E4B">
        <w:rPr>
          <w:color w:val="000000"/>
          <w:sz w:val="28"/>
          <w:szCs w:val="28"/>
          <w:lang w:val="uk-UA"/>
        </w:rPr>
        <w:t>- рекомендований порядок подання та розгляду звернень про випадки булінгу в закладі від здобувачів освіти, їх батьків, законних представників, педагогічних працівників, інших осіб;</w:t>
      </w:r>
    </w:p>
    <w:p w:rsidR="00411E4B" w:rsidRDefault="00411E4B" w:rsidP="00411E4B">
      <w:pPr>
        <w:pStyle w:val="a3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11E4B">
        <w:rPr>
          <w:color w:val="000000"/>
          <w:sz w:val="28"/>
          <w:szCs w:val="28"/>
          <w:lang w:val="uk-UA"/>
        </w:rPr>
        <w:t>- рекомендований порядок реагування на випадки булінгу та відповідальність осіб, причетних до булінгу;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11E4B">
        <w:rPr>
          <w:color w:val="000000"/>
          <w:sz w:val="28"/>
          <w:szCs w:val="28"/>
          <w:lang w:val="uk-UA"/>
        </w:rPr>
        <w:t>- корисні посилання для здобувачів освіти, батьків, законних представників, педагогічних працівників щодо протидії булінгу.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11E4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3.9. </w:t>
      </w:r>
      <w:r w:rsidRPr="00411E4B">
        <w:rPr>
          <w:color w:val="000000"/>
          <w:sz w:val="28"/>
          <w:szCs w:val="28"/>
          <w:lang w:val="uk-UA"/>
        </w:rPr>
        <w:t>Забезпечувати соціально-психологічний супровід (патронаж) здобувачів освіти, постраждалих від насильства чи булінгу .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3.10. </w:t>
      </w:r>
      <w:r w:rsidRPr="00411E4B">
        <w:rPr>
          <w:sz w:val="28"/>
          <w:szCs w:val="28"/>
          <w:lang w:val="uk-UA"/>
        </w:rPr>
        <w:t xml:space="preserve">Розглядати виконання Плану заходів щодо протидії булінгу (цькування) здобувачів освіти у закладі на навчальний рік </w:t>
      </w:r>
      <w:r w:rsidRPr="00411E4B">
        <w:rPr>
          <w:sz w:val="28"/>
          <w:szCs w:val="28"/>
        </w:rPr>
        <w:t>щоквартально протягом навчального року.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3.11</w:t>
      </w:r>
      <w:r w:rsidRPr="00411E4B">
        <w:rPr>
          <w:sz w:val="28"/>
          <w:szCs w:val="28"/>
          <w:lang w:val="uk-UA"/>
        </w:rPr>
        <w:t>. Обов’язки щодо проведення роботи, спрямованої на запобігання і протидію домашньому насильству та булінгу включити до посадових інструкцій педагогічних працівників при черговому їх перегляді.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sz w:val="28"/>
          <w:szCs w:val="28"/>
        </w:rPr>
        <w:t>4. Практичному психологу закладу використовуючи наявні методики постійно здійснювати спостереження та аналізувати соціально – психологічні дослідження щодо попередження та профілактики домашнього насильства та булінгу в класних колективах.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sz w:val="28"/>
          <w:szCs w:val="28"/>
        </w:rPr>
        <w:t>4.1. Здійснити організаційно – методичні заходи щодо організації роботи з постраждалими дітьми від домашнього насильства та булінгу.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sz w:val="28"/>
          <w:szCs w:val="28"/>
        </w:rPr>
        <w:t>5. Відповідальній особі з протидії булінгу у закладі: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sz w:val="28"/>
          <w:szCs w:val="28"/>
        </w:rPr>
        <w:t>5.1. Забезпечити проведення загального моніторингу рівня реалізації антибулінгової політики учасників освітнього процесу за анкетою або опитувальником.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sz w:val="28"/>
          <w:szCs w:val="28"/>
        </w:rPr>
        <w:t xml:space="preserve">5.2. Звітувати керівнику про результати анкетування працівників закладу. 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sz w:val="28"/>
          <w:szCs w:val="28"/>
        </w:rPr>
        <w:t>5.3. Проводити консультування працівників закладу щодо конкретних випадків порушення безпеки дитини.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sz w:val="28"/>
          <w:szCs w:val="28"/>
        </w:rPr>
        <w:t xml:space="preserve">6. </w:t>
      </w:r>
      <w:r w:rsidRPr="005F1E58">
        <w:rPr>
          <w:b/>
          <w:sz w:val="28"/>
          <w:szCs w:val="28"/>
        </w:rPr>
        <w:t xml:space="preserve">Затвердити склад </w:t>
      </w:r>
      <w:proofErr w:type="gramStart"/>
      <w:r w:rsidRPr="005F1E58">
        <w:rPr>
          <w:b/>
          <w:sz w:val="28"/>
          <w:szCs w:val="28"/>
        </w:rPr>
        <w:t>комісії</w:t>
      </w:r>
      <w:r w:rsidRPr="00411E4B">
        <w:rPr>
          <w:sz w:val="28"/>
          <w:szCs w:val="28"/>
        </w:rPr>
        <w:t xml:space="preserve">  з</w:t>
      </w:r>
      <w:proofErr w:type="gramEnd"/>
      <w:r w:rsidRPr="00411E4B">
        <w:rPr>
          <w:sz w:val="28"/>
          <w:szCs w:val="28"/>
        </w:rPr>
        <w:t xml:space="preserve"> розгляду випадку булінгу (цькування) у такому складі:</w:t>
      </w:r>
    </w:p>
    <w:p w:rsidR="00411E4B" w:rsidRPr="005F1E58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sz w:val="28"/>
          <w:szCs w:val="28"/>
        </w:rPr>
        <w:t xml:space="preserve">• </w:t>
      </w:r>
      <w:r w:rsidRPr="005F1E58">
        <w:rPr>
          <w:sz w:val="28"/>
          <w:szCs w:val="28"/>
          <w:lang w:val="uk-UA"/>
        </w:rPr>
        <w:t xml:space="preserve">Насальська Л.М., директор Баламутівського ЗЗСО </w:t>
      </w:r>
      <w:r w:rsidRPr="005F1E58">
        <w:rPr>
          <w:sz w:val="28"/>
          <w:szCs w:val="28"/>
        </w:rPr>
        <w:t>- голова комісії;</w:t>
      </w:r>
    </w:p>
    <w:p w:rsidR="00411E4B" w:rsidRPr="005F1E58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5F1E58">
        <w:rPr>
          <w:sz w:val="28"/>
          <w:szCs w:val="28"/>
        </w:rPr>
        <w:t xml:space="preserve">• </w:t>
      </w:r>
      <w:r w:rsidRPr="005F1E58">
        <w:rPr>
          <w:sz w:val="28"/>
          <w:szCs w:val="28"/>
          <w:lang w:val="uk-UA"/>
        </w:rPr>
        <w:t>Чорна Л.І</w:t>
      </w:r>
      <w:r w:rsidRPr="005F1E58">
        <w:rPr>
          <w:sz w:val="28"/>
          <w:szCs w:val="28"/>
        </w:rPr>
        <w:t>.</w:t>
      </w:r>
      <w:r w:rsidR="005F1E58" w:rsidRPr="005F1E58">
        <w:rPr>
          <w:sz w:val="28"/>
          <w:szCs w:val="28"/>
          <w:lang w:val="uk-UA"/>
        </w:rPr>
        <w:t>, ЗДВР -</w:t>
      </w:r>
      <w:r w:rsidRPr="005F1E58">
        <w:rPr>
          <w:sz w:val="28"/>
          <w:szCs w:val="28"/>
        </w:rPr>
        <w:t xml:space="preserve"> заступник голови комісії;</w:t>
      </w:r>
    </w:p>
    <w:p w:rsidR="00411E4B" w:rsidRPr="005F1E58" w:rsidRDefault="005F1E58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5F1E58">
        <w:rPr>
          <w:sz w:val="28"/>
          <w:szCs w:val="28"/>
        </w:rPr>
        <w:t xml:space="preserve">• </w:t>
      </w:r>
      <w:r w:rsidRPr="005F1E58">
        <w:rPr>
          <w:sz w:val="28"/>
          <w:szCs w:val="28"/>
          <w:lang w:val="uk-UA"/>
        </w:rPr>
        <w:t xml:space="preserve">Прокопюк О.І., соціальний педагог - </w:t>
      </w:r>
      <w:r w:rsidR="00411E4B" w:rsidRPr="005F1E58">
        <w:rPr>
          <w:sz w:val="28"/>
          <w:szCs w:val="28"/>
        </w:rPr>
        <w:t>секретар комісії;</w:t>
      </w:r>
    </w:p>
    <w:p w:rsidR="00411E4B" w:rsidRPr="005F1E58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5F1E58">
        <w:rPr>
          <w:sz w:val="28"/>
          <w:szCs w:val="28"/>
        </w:rPr>
        <w:t>•</w:t>
      </w:r>
      <w:r w:rsidR="005F1E58" w:rsidRPr="005F1E58">
        <w:rPr>
          <w:sz w:val="28"/>
          <w:szCs w:val="28"/>
          <w:lang w:val="uk-UA"/>
        </w:rPr>
        <w:t xml:space="preserve"> Бородач Б.В.</w:t>
      </w:r>
      <w:r w:rsidRPr="005F1E58">
        <w:rPr>
          <w:sz w:val="28"/>
          <w:szCs w:val="28"/>
        </w:rPr>
        <w:t xml:space="preserve">, </w:t>
      </w:r>
      <w:r w:rsidR="005F1E58" w:rsidRPr="005F1E58">
        <w:rPr>
          <w:sz w:val="28"/>
          <w:szCs w:val="28"/>
        </w:rPr>
        <w:t>практичний</w:t>
      </w:r>
      <w:r w:rsidRPr="005F1E58">
        <w:rPr>
          <w:sz w:val="28"/>
          <w:szCs w:val="28"/>
        </w:rPr>
        <w:t xml:space="preserve"> психолог</w:t>
      </w:r>
      <w:r w:rsidR="005F1E58" w:rsidRPr="005F1E58">
        <w:rPr>
          <w:sz w:val="28"/>
          <w:szCs w:val="28"/>
        </w:rPr>
        <w:t xml:space="preserve"> -</w:t>
      </w:r>
      <w:r w:rsidRPr="005F1E58">
        <w:rPr>
          <w:sz w:val="28"/>
          <w:szCs w:val="28"/>
        </w:rPr>
        <w:t xml:space="preserve"> член комісії;</w:t>
      </w:r>
    </w:p>
    <w:p w:rsidR="005F1E58" w:rsidRPr="005F1E58" w:rsidRDefault="005F1E58" w:rsidP="005F1E58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 w:rsidRPr="005F1E58">
        <w:rPr>
          <w:sz w:val="28"/>
          <w:szCs w:val="28"/>
        </w:rPr>
        <w:t>•</w:t>
      </w:r>
      <w:r w:rsidRPr="005F1E58">
        <w:rPr>
          <w:sz w:val="28"/>
          <w:szCs w:val="28"/>
          <w:lang w:val="uk-UA"/>
        </w:rPr>
        <w:t xml:space="preserve"> Шкоропада Є.П., педагог-організатор – член комісії;</w:t>
      </w:r>
    </w:p>
    <w:p w:rsidR="005F1E58" w:rsidRPr="005F1E58" w:rsidRDefault="00411E4B" w:rsidP="005F1E58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 w:rsidRPr="005F1E58">
        <w:rPr>
          <w:sz w:val="28"/>
          <w:szCs w:val="28"/>
        </w:rPr>
        <w:t xml:space="preserve">• </w:t>
      </w:r>
      <w:r w:rsidR="005F1E58" w:rsidRPr="005F1E58">
        <w:rPr>
          <w:sz w:val="28"/>
          <w:szCs w:val="28"/>
          <w:lang w:val="uk-UA"/>
        </w:rPr>
        <w:t xml:space="preserve">Дутка </w:t>
      </w:r>
      <w:proofErr w:type="gramStart"/>
      <w:r w:rsidR="005F1E58" w:rsidRPr="005F1E58">
        <w:rPr>
          <w:sz w:val="28"/>
          <w:szCs w:val="28"/>
          <w:lang w:val="uk-UA"/>
        </w:rPr>
        <w:t>А.Ю.,голова</w:t>
      </w:r>
      <w:proofErr w:type="gramEnd"/>
      <w:r w:rsidR="005F1E58" w:rsidRPr="005F1E58">
        <w:rPr>
          <w:sz w:val="28"/>
          <w:szCs w:val="28"/>
          <w:lang w:val="uk-UA"/>
        </w:rPr>
        <w:t xml:space="preserve"> Ради старшокласників, Петрушко А.В., шкільний омбудсман – члени комісії;</w:t>
      </w:r>
    </w:p>
    <w:p w:rsidR="00411E4B" w:rsidRPr="005F1E58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5F1E58">
        <w:rPr>
          <w:sz w:val="28"/>
          <w:szCs w:val="28"/>
        </w:rPr>
        <w:t>• Заінтересовані особи (за згодою).</w:t>
      </w:r>
    </w:p>
    <w:p w:rsidR="00411E4B" w:rsidRPr="005F1E58" w:rsidRDefault="00411E4B" w:rsidP="00411E4B">
      <w:pPr>
        <w:pStyle w:val="a3"/>
        <w:spacing w:line="360" w:lineRule="auto"/>
        <w:jc w:val="both"/>
        <w:rPr>
          <w:b/>
          <w:sz w:val="28"/>
          <w:szCs w:val="28"/>
        </w:rPr>
      </w:pPr>
      <w:r w:rsidRPr="00411E4B">
        <w:rPr>
          <w:sz w:val="28"/>
          <w:szCs w:val="28"/>
        </w:rPr>
        <w:t xml:space="preserve">7. </w:t>
      </w:r>
      <w:r w:rsidRPr="005F1E58">
        <w:rPr>
          <w:b/>
          <w:sz w:val="28"/>
          <w:szCs w:val="28"/>
        </w:rPr>
        <w:t>Вищезазначеній комісії:</w:t>
      </w:r>
    </w:p>
    <w:p w:rsidR="00411E4B" w:rsidRPr="00411E4B" w:rsidRDefault="00411E4B" w:rsidP="005F1E58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sz w:val="28"/>
          <w:szCs w:val="28"/>
        </w:rPr>
        <w:t>7.1. Затвердити та неухильно керуватися у своїй роботі «Порядком реагування на</w:t>
      </w:r>
      <w:r w:rsidR="005F1E58">
        <w:rPr>
          <w:sz w:val="28"/>
          <w:szCs w:val="28"/>
          <w:lang w:val="uk-UA"/>
        </w:rPr>
        <w:t xml:space="preserve"> </w:t>
      </w:r>
      <w:r w:rsidRPr="00411E4B">
        <w:rPr>
          <w:sz w:val="28"/>
          <w:szCs w:val="28"/>
        </w:rPr>
        <w:t xml:space="preserve">випадки булінгу (цькування) (додаток 1), «Порядком застосування заходів виховного </w:t>
      </w:r>
      <w:proofErr w:type="gramStart"/>
      <w:r w:rsidRPr="00411E4B">
        <w:rPr>
          <w:sz w:val="28"/>
          <w:szCs w:val="28"/>
        </w:rPr>
        <w:t>впливу;  Формою</w:t>
      </w:r>
      <w:proofErr w:type="gramEnd"/>
      <w:r w:rsidRPr="00411E4B">
        <w:rPr>
          <w:sz w:val="28"/>
          <w:szCs w:val="28"/>
        </w:rPr>
        <w:t xml:space="preserve"> протоколу засідання комісії з розгляду випадку булінгу (цькування);</w:t>
      </w:r>
    </w:p>
    <w:p w:rsidR="00411E4B" w:rsidRPr="00411E4B" w:rsidRDefault="00411E4B" w:rsidP="005F1E58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sz w:val="28"/>
          <w:szCs w:val="28"/>
        </w:rPr>
        <w:t>7.2. У разі надходження повідомлення про випадок насильницької поведінки</w:t>
      </w:r>
      <w:r w:rsidR="005F1E58">
        <w:rPr>
          <w:sz w:val="28"/>
          <w:szCs w:val="28"/>
          <w:lang w:val="uk-UA"/>
        </w:rPr>
        <w:t xml:space="preserve"> </w:t>
      </w:r>
      <w:r w:rsidRPr="00411E4B">
        <w:rPr>
          <w:sz w:val="28"/>
          <w:szCs w:val="28"/>
        </w:rPr>
        <w:t>(конфлікту, сварки, булінгу (цькування)) від учасників освітнього процесу, голова</w:t>
      </w:r>
      <w:r w:rsidR="005F1E58">
        <w:rPr>
          <w:sz w:val="28"/>
          <w:szCs w:val="28"/>
          <w:lang w:val="uk-UA"/>
        </w:rPr>
        <w:t xml:space="preserve"> </w:t>
      </w:r>
      <w:r w:rsidRPr="00411E4B">
        <w:rPr>
          <w:sz w:val="28"/>
          <w:szCs w:val="28"/>
        </w:rPr>
        <w:t>комісії вживає відповідні заходи щодо проведення розслідування (збір заяв,</w:t>
      </w:r>
      <w:r w:rsidR="005F1E58">
        <w:rPr>
          <w:sz w:val="28"/>
          <w:szCs w:val="28"/>
          <w:lang w:val="uk-UA"/>
        </w:rPr>
        <w:t xml:space="preserve"> </w:t>
      </w:r>
      <w:r w:rsidRPr="00411E4B">
        <w:rPr>
          <w:sz w:val="28"/>
          <w:szCs w:val="28"/>
        </w:rPr>
        <w:t>достовірної інформації, пояснень, опитування учасників, свідків, постраждалого,</w:t>
      </w:r>
      <w:r w:rsidR="005F1E58">
        <w:rPr>
          <w:sz w:val="28"/>
          <w:szCs w:val="28"/>
          <w:lang w:val="uk-UA"/>
        </w:rPr>
        <w:t xml:space="preserve"> </w:t>
      </w:r>
      <w:r w:rsidRPr="00411E4B">
        <w:rPr>
          <w:sz w:val="28"/>
          <w:szCs w:val="28"/>
        </w:rPr>
        <w:t xml:space="preserve">булера </w:t>
      </w:r>
      <w:proofErr w:type="gramStart"/>
      <w:r w:rsidRPr="00411E4B">
        <w:rPr>
          <w:sz w:val="28"/>
          <w:szCs w:val="28"/>
        </w:rPr>
        <w:t>тощо )</w:t>
      </w:r>
      <w:proofErr w:type="gramEnd"/>
      <w:r w:rsidRPr="00411E4B">
        <w:rPr>
          <w:sz w:val="28"/>
          <w:szCs w:val="28"/>
        </w:rPr>
        <w:t>;</w:t>
      </w:r>
    </w:p>
    <w:p w:rsidR="00411E4B" w:rsidRPr="00411E4B" w:rsidRDefault="00411E4B" w:rsidP="005F1E58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sz w:val="28"/>
          <w:szCs w:val="28"/>
        </w:rPr>
        <w:t>7.3.</w:t>
      </w:r>
      <w:r w:rsidR="005F1E58">
        <w:rPr>
          <w:sz w:val="28"/>
          <w:szCs w:val="28"/>
          <w:lang w:val="uk-UA"/>
        </w:rPr>
        <w:t xml:space="preserve"> </w:t>
      </w:r>
      <w:r w:rsidRPr="00411E4B">
        <w:rPr>
          <w:sz w:val="28"/>
          <w:szCs w:val="28"/>
        </w:rPr>
        <w:t>Забезпечити у триденний термін розгляд та неупереджене з’ясування обставин</w:t>
      </w:r>
      <w:r w:rsidR="005F1E58">
        <w:rPr>
          <w:sz w:val="28"/>
          <w:szCs w:val="28"/>
          <w:lang w:val="uk-UA"/>
        </w:rPr>
        <w:t xml:space="preserve"> </w:t>
      </w:r>
      <w:r w:rsidRPr="00411E4B">
        <w:rPr>
          <w:sz w:val="28"/>
          <w:szCs w:val="28"/>
        </w:rPr>
        <w:t>випадку відповідно до наявних матеріалів;</w:t>
      </w:r>
    </w:p>
    <w:p w:rsidR="00411E4B" w:rsidRPr="00411E4B" w:rsidRDefault="00411E4B" w:rsidP="005F1E58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sz w:val="28"/>
          <w:szCs w:val="28"/>
        </w:rPr>
        <w:t>7.4. Рішення щодо кваліфікації випадку (одноразовий конфлікт, сварка, булінг)</w:t>
      </w:r>
      <w:r w:rsidR="005F1E58">
        <w:rPr>
          <w:sz w:val="28"/>
          <w:szCs w:val="28"/>
          <w:lang w:val="uk-UA"/>
        </w:rPr>
        <w:t xml:space="preserve"> </w:t>
      </w:r>
      <w:r w:rsidRPr="00411E4B">
        <w:rPr>
          <w:sz w:val="28"/>
          <w:szCs w:val="28"/>
        </w:rPr>
        <w:t>приймається простою більшістю голосів, реєструється в окремому журналі,</w:t>
      </w:r>
      <w:r w:rsidR="005F1E58">
        <w:rPr>
          <w:sz w:val="28"/>
          <w:szCs w:val="28"/>
          <w:lang w:val="uk-UA"/>
        </w:rPr>
        <w:t xml:space="preserve"> </w:t>
      </w:r>
      <w:r w:rsidRPr="00411E4B">
        <w:rPr>
          <w:sz w:val="28"/>
          <w:szCs w:val="28"/>
        </w:rPr>
        <w:t>зберігається в протокольному вигляді з оригіналами підписів всіх членів комісії та</w:t>
      </w:r>
      <w:r w:rsidR="005F1E58">
        <w:rPr>
          <w:sz w:val="28"/>
          <w:szCs w:val="28"/>
          <w:lang w:val="uk-UA"/>
        </w:rPr>
        <w:t xml:space="preserve"> </w:t>
      </w:r>
      <w:r w:rsidRPr="00411E4B">
        <w:rPr>
          <w:sz w:val="28"/>
          <w:szCs w:val="28"/>
        </w:rPr>
        <w:t>головою комісії доводиться до відома сільському голові для вчинення подальших</w:t>
      </w:r>
      <w:r w:rsidR="005F1E58">
        <w:rPr>
          <w:sz w:val="28"/>
          <w:szCs w:val="28"/>
          <w:lang w:val="uk-UA"/>
        </w:rPr>
        <w:t xml:space="preserve"> </w:t>
      </w:r>
      <w:r w:rsidRPr="00411E4B">
        <w:rPr>
          <w:sz w:val="28"/>
          <w:szCs w:val="28"/>
        </w:rPr>
        <w:t>дій відповідно до законодавства;</w:t>
      </w:r>
    </w:p>
    <w:p w:rsidR="00411E4B" w:rsidRPr="00411E4B" w:rsidRDefault="00411E4B" w:rsidP="005F1E58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sz w:val="28"/>
          <w:szCs w:val="28"/>
        </w:rPr>
        <w:t>7.5. Підготувати та запропонувати заходи для надання соціальних та психолого –</w:t>
      </w:r>
      <w:r w:rsidR="005F1E58">
        <w:rPr>
          <w:sz w:val="28"/>
          <w:szCs w:val="28"/>
          <w:lang w:val="uk-UA"/>
        </w:rPr>
        <w:t xml:space="preserve"> </w:t>
      </w:r>
      <w:r w:rsidRPr="00411E4B">
        <w:rPr>
          <w:sz w:val="28"/>
          <w:szCs w:val="28"/>
        </w:rPr>
        <w:t>педагогічних послуг учасникам освітнього процесу, які вчинили насильницькі дії,</w:t>
      </w:r>
      <w:r w:rsidR="005F1E58">
        <w:rPr>
          <w:sz w:val="28"/>
          <w:szCs w:val="28"/>
          <w:lang w:val="uk-UA"/>
        </w:rPr>
        <w:t xml:space="preserve"> </w:t>
      </w:r>
      <w:r w:rsidRPr="00411E4B">
        <w:rPr>
          <w:sz w:val="28"/>
          <w:szCs w:val="28"/>
        </w:rPr>
        <w:t>стали його свідками або постраждали від них.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sz w:val="28"/>
          <w:szCs w:val="28"/>
        </w:rPr>
        <w:t xml:space="preserve">8. </w:t>
      </w:r>
      <w:r w:rsidRPr="005F1E58">
        <w:rPr>
          <w:b/>
          <w:sz w:val="28"/>
          <w:szCs w:val="28"/>
        </w:rPr>
        <w:t>Затвердити план заходів,</w:t>
      </w:r>
      <w:r w:rsidRPr="00411E4B">
        <w:rPr>
          <w:sz w:val="28"/>
          <w:szCs w:val="28"/>
        </w:rPr>
        <w:t xml:space="preserve"> спрямованих на запобігання та протидію булінгу 2025/2026 н.р. (додаток 2)</w:t>
      </w:r>
    </w:p>
    <w:p w:rsidR="00411E4B" w:rsidRPr="00411E4B" w:rsidRDefault="00411E4B" w:rsidP="00411E4B">
      <w:pPr>
        <w:pStyle w:val="a3"/>
        <w:spacing w:line="360" w:lineRule="auto"/>
        <w:jc w:val="both"/>
        <w:rPr>
          <w:sz w:val="28"/>
          <w:szCs w:val="28"/>
        </w:rPr>
      </w:pPr>
      <w:r w:rsidRPr="00411E4B">
        <w:rPr>
          <w:sz w:val="28"/>
          <w:szCs w:val="28"/>
        </w:rPr>
        <w:t>9. Контроль за виконання цього наказу залишаю за собою.</w:t>
      </w:r>
    </w:p>
    <w:p w:rsidR="00D0529B" w:rsidRPr="00C147CB" w:rsidRDefault="00D0529B" w:rsidP="00D0529B">
      <w:pPr>
        <w:pStyle w:val="11"/>
        <w:widowControl/>
        <w:tabs>
          <w:tab w:val="left" w:pos="-4820"/>
          <w:tab w:val="left" w:pos="993"/>
        </w:tabs>
        <w:autoSpaceDE/>
        <w:autoSpaceDN/>
        <w:adjustRightInd/>
        <w:spacing w:after="200" w:line="360" w:lineRule="auto"/>
        <w:contextualSpacing/>
        <w:jc w:val="center"/>
        <w:rPr>
          <w:color w:val="000000" w:themeColor="text1"/>
          <w:sz w:val="28"/>
          <w:szCs w:val="28"/>
        </w:rPr>
      </w:pPr>
      <w:r w:rsidRPr="00C147CB">
        <w:rPr>
          <w:color w:val="000000" w:themeColor="text1"/>
          <w:sz w:val="28"/>
          <w:szCs w:val="28"/>
        </w:rPr>
        <w:t>Директор закладу:             Людмила НАСАЛЬСЬКА</w:t>
      </w:r>
    </w:p>
    <w:p w:rsidR="00D0529B" w:rsidRPr="00C147CB" w:rsidRDefault="00D0529B" w:rsidP="00D0529B">
      <w:pPr>
        <w:pStyle w:val="11"/>
        <w:widowControl/>
        <w:tabs>
          <w:tab w:val="left" w:pos="-4820"/>
          <w:tab w:val="left" w:pos="993"/>
          <w:tab w:val="left" w:pos="5775"/>
        </w:tabs>
        <w:autoSpaceDE/>
        <w:autoSpaceDN/>
        <w:adjustRightInd/>
        <w:spacing w:after="200" w:line="360" w:lineRule="auto"/>
        <w:contextualSpacing/>
        <w:rPr>
          <w:color w:val="000000" w:themeColor="text1"/>
          <w:sz w:val="28"/>
          <w:szCs w:val="28"/>
        </w:rPr>
      </w:pPr>
      <w:r w:rsidRPr="00C147CB">
        <w:rPr>
          <w:color w:val="000000" w:themeColor="text1"/>
          <w:sz w:val="28"/>
          <w:szCs w:val="28"/>
        </w:rPr>
        <w:t xml:space="preserve">           З наказом ознайомлені:    </w:t>
      </w:r>
    </w:p>
    <w:p w:rsidR="00411E4B" w:rsidRDefault="00411E4B" w:rsidP="00D0529B">
      <w:pPr>
        <w:pStyle w:val="11"/>
        <w:widowControl/>
        <w:tabs>
          <w:tab w:val="left" w:pos="-4820"/>
          <w:tab w:val="left" w:pos="993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color w:val="000000" w:themeColor="text1"/>
          <w:sz w:val="28"/>
          <w:szCs w:val="28"/>
        </w:rPr>
        <w:sectPr w:rsidR="00411E4B" w:rsidSect="00DF26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529B" w:rsidRPr="00C147CB" w:rsidRDefault="00D0529B" w:rsidP="00D0529B">
      <w:pPr>
        <w:pStyle w:val="11"/>
        <w:widowControl/>
        <w:tabs>
          <w:tab w:val="left" w:pos="-4820"/>
          <w:tab w:val="left" w:pos="993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C147CB">
        <w:rPr>
          <w:color w:val="000000" w:themeColor="text1"/>
          <w:sz w:val="28"/>
          <w:szCs w:val="28"/>
        </w:rPr>
        <w:t xml:space="preserve">       Людмила Чорна</w:t>
      </w:r>
    </w:p>
    <w:p w:rsidR="00D0529B" w:rsidRPr="00C147CB" w:rsidRDefault="00D0529B" w:rsidP="00D0529B">
      <w:pPr>
        <w:pStyle w:val="11"/>
        <w:widowControl/>
        <w:tabs>
          <w:tab w:val="left" w:pos="-4820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C147CB">
        <w:rPr>
          <w:color w:val="000000" w:themeColor="text1"/>
          <w:sz w:val="28"/>
          <w:szCs w:val="28"/>
        </w:rPr>
        <w:t>Валентина Поштар</w:t>
      </w:r>
    </w:p>
    <w:p w:rsidR="00D0529B" w:rsidRPr="00C147CB" w:rsidRDefault="00D0529B" w:rsidP="00D0529B">
      <w:pPr>
        <w:pStyle w:val="11"/>
        <w:widowControl/>
        <w:tabs>
          <w:tab w:val="left" w:pos="-4820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C147CB">
        <w:rPr>
          <w:color w:val="000000" w:themeColor="text1"/>
          <w:sz w:val="28"/>
          <w:szCs w:val="28"/>
        </w:rPr>
        <w:t>Євгенія Шкоропада</w:t>
      </w:r>
    </w:p>
    <w:p w:rsidR="00D0529B" w:rsidRPr="00C147CB" w:rsidRDefault="00D0529B" w:rsidP="00D0529B">
      <w:pPr>
        <w:pStyle w:val="11"/>
        <w:widowControl/>
        <w:tabs>
          <w:tab w:val="left" w:pos="-4820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C147CB">
        <w:rPr>
          <w:color w:val="000000" w:themeColor="text1"/>
          <w:sz w:val="28"/>
          <w:szCs w:val="28"/>
        </w:rPr>
        <w:t>Богдана Бородач</w:t>
      </w:r>
    </w:p>
    <w:p w:rsidR="00D0529B" w:rsidRPr="00C147CB" w:rsidRDefault="00D0529B" w:rsidP="00D0529B">
      <w:pPr>
        <w:pStyle w:val="11"/>
        <w:widowControl/>
        <w:tabs>
          <w:tab w:val="left" w:pos="-4820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C147CB">
        <w:rPr>
          <w:color w:val="000000" w:themeColor="text1"/>
          <w:sz w:val="28"/>
          <w:szCs w:val="28"/>
        </w:rPr>
        <w:t>Орися Прокопюк</w:t>
      </w:r>
    </w:p>
    <w:p w:rsidR="00D0529B" w:rsidRPr="00C147CB" w:rsidRDefault="00D0529B" w:rsidP="00D0529B">
      <w:pPr>
        <w:pStyle w:val="11"/>
        <w:widowControl/>
        <w:tabs>
          <w:tab w:val="left" w:pos="-4820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C147CB">
        <w:rPr>
          <w:color w:val="000000" w:themeColor="text1"/>
          <w:sz w:val="28"/>
          <w:szCs w:val="28"/>
        </w:rPr>
        <w:t>Інна Лакуста</w:t>
      </w:r>
    </w:p>
    <w:p w:rsidR="00D0529B" w:rsidRPr="00C147CB" w:rsidRDefault="00D0529B" w:rsidP="00D0529B">
      <w:pPr>
        <w:pStyle w:val="11"/>
        <w:widowControl/>
        <w:tabs>
          <w:tab w:val="left" w:pos="-4820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C147CB">
        <w:rPr>
          <w:color w:val="000000" w:themeColor="text1"/>
          <w:sz w:val="28"/>
          <w:szCs w:val="28"/>
        </w:rPr>
        <w:t>Валентина Настащук</w:t>
      </w:r>
    </w:p>
    <w:p w:rsidR="00D0529B" w:rsidRPr="00C147CB" w:rsidRDefault="00D0529B" w:rsidP="00D0529B">
      <w:pPr>
        <w:pStyle w:val="11"/>
        <w:widowControl/>
        <w:tabs>
          <w:tab w:val="left" w:pos="-4820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C147CB">
        <w:rPr>
          <w:color w:val="000000" w:themeColor="text1"/>
          <w:sz w:val="28"/>
          <w:szCs w:val="28"/>
        </w:rPr>
        <w:t>Любов Гошовська</w:t>
      </w:r>
    </w:p>
    <w:p w:rsidR="00D0529B" w:rsidRPr="00C147CB" w:rsidRDefault="00D0529B" w:rsidP="00D0529B">
      <w:pPr>
        <w:pStyle w:val="11"/>
        <w:widowControl/>
        <w:tabs>
          <w:tab w:val="left" w:pos="-4820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C147CB">
        <w:rPr>
          <w:color w:val="000000" w:themeColor="text1"/>
          <w:sz w:val="28"/>
          <w:szCs w:val="28"/>
        </w:rPr>
        <w:t>Людмила Дронь</w:t>
      </w:r>
    </w:p>
    <w:p w:rsidR="00D0529B" w:rsidRPr="00C147CB" w:rsidRDefault="00D0529B" w:rsidP="00D0529B">
      <w:pPr>
        <w:pStyle w:val="11"/>
        <w:widowControl/>
        <w:tabs>
          <w:tab w:val="left" w:pos="-4820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C147CB">
        <w:rPr>
          <w:color w:val="000000" w:themeColor="text1"/>
          <w:sz w:val="28"/>
          <w:szCs w:val="28"/>
        </w:rPr>
        <w:t>Людмила Бородач</w:t>
      </w:r>
    </w:p>
    <w:p w:rsidR="00D0529B" w:rsidRPr="00C147CB" w:rsidRDefault="00D0529B" w:rsidP="00D0529B">
      <w:pPr>
        <w:pStyle w:val="11"/>
        <w:widowControl/>
        <w:tabs>
          <w:tab w:val="left" w:pos="-4820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C147CB">
        <w:rPr>
          <w:color w:val="000000" w:themeColor="text1"/>
          <w:sz w:val="28"/>
          <w:szCs w:val="28"/>
        </w:rPr>
        <w:t>Марина Злакоман</w:t>
      </w:r>
    </w:p>
    <w:p w:rsidR="00D0529B" w:rsidRPr="00C147CB" w:rsidRDefault="00D0529B" w:rsidP="00D0529B">
      <w:pPr>
        <w:pStyle w:val="11"/>
        <w:widowControl/>
        <w:tabs>
          <w:tab w:val="left" w:pos="-4820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C147CB">
        <w:rPr>
          <w:color w:val="000000" w:themeColor="text1"/>
          <w:sz w:val="28"/>
          <w:szCs w:val="28"/>
        </w:rPr>
        <w:t>Оксана Костів</w:t>
      </w:r>
    </w:p>
    <w:p w:rsidR="00D0529B" w:rsidRPr="00C147CB" w:rsidRDefault="00D0529B" w:rsidP="00D0529B">
      <w:pPr>
        <w:pStyle w:val="11"/>
        <w:widowControl/>
        <w:tabs>
          <w:tab w:val="left" w:pos="-4820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C147CB">
        <w:rPr>
          <w:color w:val="000000" w:themeColor="text1"/>
          <w:sz w:val="28"/>
          <w:szCs w:val="28"/>
        </w:rPr>
        <w:t>Віталій Дудка</w:t>
      </w:r>
    </w:p>
    <w:p w:rsidR="00D0529B" w:rsidRPr="00C147CB" w:rsidRDefault="00D0529B" w:rsidP="00D0529B">
      <w:pPr>
        <w:pStyle w:val="11"/>
        <w:widowControl/>
        <w:tabs>
          <w:tab w:val="left" w:pos="-4820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C147CB">
        <w:rPr>
          <w:color w:val="000000" w:themeColor="text1"/>
          <w:sz w:val="28"/>
          <w:szCs w:val="28"/>
        </w:rPr>
        <w:t>Оксана Чедолума</w:t>
      </w:r>
    </w:p>
    <w:p w:rsidR="00D0529B" w:rsidRPr="00C147CB" w:rsidRDefault="00D0529B" w:rsidP="00D0529B">
      <w:pPr>
        <w:pStyle w:val="11"/>
        <w:widowControl/>
        <w:tabs>
          <w:tab w:val="left" w:pos="-4820"/>
          <w:tab w:val="left" w:pos="5775"/>
        </w:tabs>
        <w:autoSpaceDE/>
        <w:autoSpaceDN/>
        <w:adjustRightInd/>
        <w:spacing w:after="200" w:line="360" w:lineRule="auto"/>
        <w:contextualSpacing/>
        <w:jc w:val="right"/>
        <w:rPr>
          <w:color w:val="000000" w:themeColor="text1"/>
          <w:sz w:val="28"/>
          <w:szCs w:val="28"/>
        </w:rPr>
      </w:pPr>
      <w:r w:rsidRPr="00C147CB">
        <w:rPr>
          <w:color w:val="000000" w:themeColor="text1"/>
          <w:sz w:val="28"/>
          <w:szCs w:val="28"/>
        </w:rPr>
        <w:t>Тетяна Ілащук</w:t>
      </w:r>
    </w:p>
    <w:p w:rsidR="00411E4B" w:rsidRDefault="00411E4B" w:rsidP="00D0529B">
      <w:pPr>
        <w:pStyle w:val="a3"/>
        <w:rPr>
          <w:b/>
          <w:color w:val="000000" w:themeColor="text1"/>
          <w:sz w:val="28"/>
          <w:szCs w:val="28"/>
        </w:rPr>
        <w:sectPr w:rsidR="00411E4B" w:rsidSect="00411E4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529B" w:rsidRPr="00C147CB" w:rsidRDefault="00D0529B" w:rsidP="00D0529B">
      <w:pPr>
        <w:pStyle w:val="a3"/>
        <w:rPr>
          <w:b/>
          <w:color w:val="000000" w:themeColor="text1"/>
          <w:sz w:val="28"/>
          <w:szCs w:val="28"/>
        </w:rPr>
      </w:pPr>
    </w:p>
    <w:p w:rsidR="00D0529B" w:rsidRPr="00C147CB" w:rsidRDefault="00D0529B" w:rsidP="00D052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F25C9" w:rsidRPr="00C147CB" w:rsidRDefault="009F25C9" w:rsidP="00D0529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147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</w:t>
      </w:r>
    </w:p>
    <w:p w:rsidR="009F25C9" w:rsidRPr="00C147CB" w:rsidRDefault="009F25C9" w:rsidP="009F25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F1E58" w:rsidRDefault="009F25C9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147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</w:t>
      </w:r>
    </w:p>
    <w:p w:rsidR="005F1E58" w:rsidRDefault="005F1E58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F1E58" w:rsidRDefault="005F1E58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F1E58" w:rsidRDefault="005F1E58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F1E58" w:rsidRDefault="005F1E58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F1E58" w:rsidRDefault="005F1E58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F1E58" w:rsidRDefault="005F1E58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F1E58" w:rsidRDefault="005F1E58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F1E58" w:rsidRDefault="005F1E58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F1E58" w:rsidRDefault="005F1E58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F1E58" w:rsidRDefault="005F1E58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F1E58" w:rsidRDefault="005F1E58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F1E58" w:rsidRDefault="005F1E58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F1E58" w:rsidRDefault="005F1E58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F1E58" w:rsidRDefault="005F1E58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F1E58" w:rsidRDefault="005F1E58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F1E58" w:rsidRDefault="005F1E58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25C9" w:rsidRPr="00C147CB" w:rsidRDefault="009F25C9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147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Додаток 1 </w:t>
      </w:r>
    </w:p>
    <w:p w:rsidR="00D0529B" w:rsidRPr="00C147CB" w:rsidRDefault="00D0529B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147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ЗАТВЕРДЖЕНО</w:t>
      </w:r>
    </w:p>
    <w:p w:rsidR="00D0529B" w:rsidRPr="00C147CB" w:rsidRDefault="00D0529B" w:rsidP="009F25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147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наказ №_______від ______________</w:t>
      </w:r>
    </w:p>
    <w:p w:rsidR="005F1E58" w:rsidRDefault="005F1E58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F1E58" w:rsidRDefault="005F1E58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F1E58" w:rsidRPr="005F1E58" w:rsidRDefault="005F1E58" w:rsidP="005F1E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E58">
        <w:rPr>
          <w:rFonts w:ascii="Times New Roman" w:hAnsi="Times New Roman" w:cs="Times New Roman"/>
          <w:b/>
          <w:sz w:val="28"/>
          <w:szCs w:val="28"/>
        </w:rPr>
        <w:t>Порядок реагування на випадки булінгу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421"/>
        <w:gridCol w:w="4961"/>
        <w:gridCol w:w="4111"/>
      </w:tblGrid>
      <w:tr w:rsidR="005F1E58" w:rsidRPr="005F1E58" w:rsidTr="00EB63B0">
        <w:tc>
          <w:tcPr>
            <w:tcW w:w="421" w:type="dxa"/>
          </w:tcPr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F1E58" w:rsidRPr="005F1E58" w:rsidRDefault="005F1E58" w:rsidP="00EB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58">
              <w:rPr>
                <w:rFonts w:ascii="Times New Roman" w:hAnsi="Times New Roman" w:cs="Times New Roman"/>
                <w:b/>
                <w:sz w:val="28"/>
                <w:szCs w:val="28"/>
              </w:rPr>
              <w:t>Розгляд / з’ясування обставин Управлінські дії</w:t>
            </w:r>
          </w:p>
        </w:tc>
        <w:tc>
          <w:tcPr>
            <w:tcW w:w="4111" w:type="dxa"/>
          </w:tcPr>
          <w:p w:rsidR="005F1E58" w:rsidRPr="005F1E58" w:rsidRDefault="005F1E58" w:rsidP="00EB6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E58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Управлінські дії</w:t>
            </w:r>
          </w:p>
        </w:tc>
      </w:tr>
      <w:tr w:rsidR="005F1E58" w:rsidRPr="005F1E58" w:rsidTr="00EB63B0">
        <w:tc>
          <w:tcPr>
            <w:tcW w:w="421" w:type="dxa"/>
          </w:tcPr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58">
              <w:rPr>
                <w:rFonts w:ascii="Times New Roman" w:hAnsi="Times New Roman" w:cs="Times New Roman"/>
                <w:sz w:val="28"/>
                <w:szCs w:val="28"/>
              </w:rPr>
              <w:t>Заява про випадки булінгу подана:</w:t>
            </w:r>
          </w:p>
          <w:p w:rsidR="005F1E58" w:rsidRPr="005F1E58" w:rsidRDefault="005F1E58" w:rsidP="005F1E58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1E58">
              <w:rPr>
                <w:rFonts w:ascii="Times New Roman" w:hAnsi="Times New Roman"/>
                <w:sz w:val="28"/>
                <w:szCs w:val="28"/>
              </w:rPr>
              <w:t>Учасниками булінгу;</w:t>
            </w:r>
          </w:p>
          <w:p w:rsidR="005F1E58" w:rsidRPr="005F1E58" w:rsidRDefault="005F1E58" w:rsidP="005F1E58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1E58">
              <w:rPr>
                <w:rFonts w:ascii="Times New Roman" w:hAnsi="Times New Roman"/>
                <w:sz w:val="28"/>
                <w:szCs w:val="28"/>
              </w:rPr>
              <w:t>Свідками булінгу;</w:t>
            </w:r>
          </w:p>
          <w:p w:rsidR="005F1E58" w:rsidRPr="005F1E58" w:rsidRDefault="005F1E58" w:rsidP="005F1E58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1E58">
              <w:rPr>
                <w:rFonts w:ascii="Times New Roman" w:hAnsi="Times New Roman"/>
                <w:sz w:val="28"/>
                <w:szCs w:val="28"/>
              </w:rPr>
              <w:t>Третіми особами, які володіють</w:t>
            </w:r>
          </w:p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58">
              <w:rPr>
                <w:rFonts w:ascii="Times New Roman" w:hAnsi="Times New Roman" w:cs="Times New Roman"/>
                <w:sz w:val="28"/>
                <w:szCs w:val="28"/>
              </w:rPr>
              <w:t>достовірною інформацією</w:t>
            </w:r>
          </w:p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58">
              <w:rPr>
                <w:rFonts w:ascii="Times New Roman" w:hAnsi="Times New Roman" w:cs="Times New Roman"/>
                <w:sz w:val="28"/>
                <w:szCs w:val="28"/>
              </w:rPr>
              <w:t>Розпорядження чи наказ  про проведення розслідування із визначенням уповноважених осіб (збір пояснень, свідчень тощо)</w:t>
            </w:r>
          </w:p>
        </w:tc>
      </w:tr>
      <w:tr w:rsidR="005F1E58" w:rsidRPr="005F1E58" w:rsidTr="00EB63B0">
        <w:tc>
          <w:tcPr>
            <w:tcW w:w="421" w:type="dxa"/>
          </w:tcPr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58">
              <w:rPr>
                <w:rFonts w:ascii="Times New Roman" w:hAnsi="Times New Roman" w:cs="Times New Roman"/>
                <w:sz w:val="28"/>
                <w:szCs w:val="28"/>
              </w:rPr>
              <w:t>Матеріали результатів розслідування</w:t>
            </w:r>
          </w:p>
        </w:tc>
        <w:tc>
          <w:tcPr>
            <w:tcW w:w="4111" w:type="dxa"/>
          </w:tcPr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58">
              <w:rPr>
                <w:rFonts w:ascii="Times New Roman" w:hAnsi="Times New Roman" w:cs="Times New Roman"/>
                <w:sz w:val="28"/>
                <w:szCs w:val="28"/>
              </w:rPr>
              <w:t xml:space="preserve">Розпорядження чи </w:t>
            </w:r>
            <w:proofErr w:type="gramStart"/>
            <w:r w:rsidRPr="005F1E58">
              <w:rPr>
                <w:rFonts w:ascii="Times New Roman" w:hAnsi="Times New Roman" w:cs="Times New Roman"/>
                <w:sz w:val="28"/>
                <w:szCs w:val="28"/>
              </w:rPr>
              <w:t>наказ  про</w:t>
            </w:r>
            <w:proofErr w:type="gramEnd"/>
            <w:r w:rsidRPr="005F1E58">
              <w:rPr>
                <w:rFonts w:ascii="Times New Roman" w:hAnsi="Times New Roman" w:cs="Times New Roman"/>
                <w:sz w:val="28"/>
                <w:szCs w:val="28"/>
              </w:rPr>
              <w:t xml:space="preserve"> створення комісії з розгляду випадку булінга та скликання засідання комісії</w:t>
            </w:r>
          </w:p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E58" w:rsidRPr="005F1E58" w:rsidTr="00EB63B0">
        <w:tc>
          <w:tcPr>
            <w:tcW w:w="421" w:type="dxa"/>
          </w:tcPr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58">
              <w:rPr>
                <w:rFonts w:ascii="Times New Roman" w:hAnsi="Times New Roman" w:cs="Times New Roman"/>
                <w:sz w:val="28"/>
                <w:szCs w:val="28"/>
              </w:rPr>
              <w:t>Протокол засідання комісії про прийняті</w:t>
            </w:r>
          </w:p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58">
              <w:rPr>
                <w:rFonts w:ascii="Times New Roman" w:hAnsi="Times New Roman" w:cs="Times New Roman"/>
                <w:sz w:val="28"/>
                <w:szCs w:val="28"/>
              </w:rPr>
              <w:t>рішення (про наявність / відсутність обставин</w:t>
            </w:r>
          </w:p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58">
              <w:rPr>
                <w:rFonts w:ascii="Times New Roman" w:hAnsi="Times New Roman" w:cs="Times New Roman"/>
                <w:sz w:val="28"/>
                <w:szCs w:val="28"/>
              </w:rPr>
              <w:t>булінгу/ одноразовий конфлікт)</w:t>
            </w:r>
          </w:p>
        </w:tc>
        <w:tc>
          <w:tcPr>
            <w:tcW w:w="4111" w:type="dxa"/>
          </w:tcPr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58">
              <w:rPr>
                <w:rFonts w:ascii="Times New Roman" w:hAnsi="Times New Roman" w:cs="Times New Roman"/>
                <w:sz w:val="28"/>
                <w:szCs w:val="28"/>
              </w:rPr>
              <w:t xml:space="preserve">Булінг – повідомлення адміністрації та відділ </w:t>
            </w:r>
            <w:proofErr w:type="gramStart"/>
            <w:r w:rsidRPr="005F1E58">
              <w:rPr>
                <w:rFonts w:ascii="Times New Roman" w:hAnsi="Times New Roman" w:cs="Times New Roman"/>
                <w:sz w:val="28"/>
                <w:szCs w:val="28"/>
              </w:rPr>
              <w:t>освіти :</w:t>
            </w:r>
            <w:proofErr w:type="gramEnd"/>
          </w:p>
          <w:p w:rsidR="005F1E58" w:rsidRPr="005F1E58" w:rsidRDefault="005F1E58" w:rsidP="005F1E58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1E58">
              <w:rPr>
                <w:rFonts w:ascii="Times New Roman" w:hAnsi="Times New Roman"/>
                <w:sz w:val="28"/>
                <w:szCs w:val="28"/>
              </w:rPr>
              <w:t>в уповноважені органи</w:t>
            </w:r>
          </w:p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58">
              <w:rPr>
                <w:rFonts w:ascii="Times New Roman" w:hAnsi="Times New Roman" w:cs="Times New Roman"/>
                <w:sz w:val="28"/>
                <w:szCs w:val="28"/>
              </w:rPr>
              <w:t>Національної поліції України;</w:t>
            </w:r>
          </w:p>
          <w:p w:rsidR="005F1E58" w:rsidRPr="005F1E58" w:rsidRDefault="005F1E58" w:rsidP="005F1E58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1E58">
              <w:rPr>
                <w:rFonts w:ascii="Times New Roman" w:hAnsi="Times New Roman"/>
                <w:sz w:val="28"/>
                <w:szCs w:val="28"/>
              </w:rPr>
              <w:t xml:space="preserve">Службу </w:t>
            </w:r>
            <w:proofErr w:type="gramStart"/>
            <w:r w:rsidRPr="005F1E58">
              <w:rPr>
                <w:rFonts w:ascii="Times New Roman" w:hAnsi="Times New Roman"/>
                <w:sz w:val="28"/>
                <w:szCs w:val="28"/>
              </w:rPr>
              <w:t>у справах</w:t>
            </w:r>
            <w:proofErr w:type="gramEnd"/>
            <w:r w:rsidRPr="005F1E58">
              <w:rPr>
                <w:rFonts w:ascii="Times New Roman" w:hAnsi="Times New Roman"/>
                <w:sz w:val="28"/>
                <w:szCs w:val="28"/>
              </w:rPr>
              <w:t xml:space="preserve"> дітей;</w:t>
            </w:r>
          </w:p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58">
              <w:rPr>
                <w:rFonts w:ascii="Times New Roman" w:hAnsi="Times New Roman" w:cs="Times New Roman"/>
                <w:sz w:val="28"/>
                <w:szCs w:val="28"/>
              </w:rPr>
              <w:t>Конфлікт – заходи виховного</w:t>
            </w:r>
          </w:p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58">
              <w:rPr>
                <w:rFonts w:ascii="Times New Roman" w:hAnsi="Times New Roman" w:cs="Times New Roman"/>
                <w:sz w:val="28"/>
                <w:szCs w:val="28"/>
              </w:rPr>
              <w:t>характеру.</w:t>
            </w:r>
          </w:p>
          <w:p w:rsidR="005F1E58" w:rsidRPr="005F1E58" w:rsidRDefault="005F1E58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E58" w:rsidRPr="005F1E58" w:rsidRDefault="005F1E58" w:rsidP="005F1E58">
      <w:pPr>
        <w:rPr>
          <w:rFonts w:ascii="Times New Roman" w:hAnsi="Times New Roman" w:cs="Times New Roman"/>
          <w:sz w:val="28"/>
          <w:szCs w:val="28"/>
        </w:rPr>
      </w:pPr>
    </w:p>
    <w:p w:rsidR="005F1E58" w:rsidRPr="005F1E58" w:rsidRDefault="005F1E58" w:rsidP="005F1E58">
      <w:pPr>
        <w:rPr>
          <w:rFonts w:ascii="Times New Roman" w:hAnsi="Times New Roman" w:cs="Times New Roman"/>
          <w:sz w:val="28"/>
          <w:szCs w:val="28"/>
        </w:rPr>
      </w:pPr>
      <w:r w:rsidRPr="005F1E58">
        <w:rPr>
          <w:rFonts w:ascii="Times New Roman" w:hAnsi="Times New Roman" w:cs="Times New Roman"/>
          <w:sz w:val="28"/>
          <w:szCs w:val="28"/>
        </w:rPr>
        <w:t>Правова основа: ПОРЯДОК реагування на випадки булінгу (цькування), затверджено</w:t>
      </w:r>
    </w:p>
    <w:p w:rsidR="005F1E58" w:rsidRPr="005F1E58" w:rsidRDefault="005F1E58" w:rsidP="005F1E58">
      <w:pPr>
        <w:rPr>
          <w:rFonts w:ascii="Times New Roman" w:hAnsi="Times New Roman" w:cs="Times New Roman"/>
          <w:sz w:val="28"/>
          <w:szCs w:val="28"/>
        </w:rPr>
      </w:pPr>
      <w:r w:rsidRPr="005F1E58">
        <w:rPr>
          <w:rFonts w:ascii="Times New Roman" w:hAnsi="Times New Roman" w:cs="Times New Roman"/>
          <w:sz w:val="28"/>
          <w:szCs w:val="28"/>
        </w:rPr>
        <w:t>наказом Міністерства освіти і науки України 28 грудня 2019 року № 1646, зареєстровано</w:t>
      </w:r>
    </w:p>
    <w:p w:rsidR="005F1E58" w:rsidRPr="005F1E58" w:rsidRDefault="005F1E58" w:rsidP="005F1E58">
      <w:pPr>
        <w:rPr>
          <w:rFonts w:ascii="Times New Roman" w:hAnsi="Times New Roman" w:cs="Times New Roman"/>
          <w:sz w:val="28"/>
          <w:szCs w:val="28"/>
        </w:rPr>
      </w:pPr>
      <w:r w:rsidRPr="005F1E58">
        <w:rPr>
          <w:rFonts w:ascii="Times New Roman" w:hAnsi="Times New Roman" w:cs="Times New Roman"/>
          <w:sz w:val="28"/>
          <w:szCs w:val="28"/>
        </w:rPr>
        <w:t>в Міністерстві юстиції України 03 лютого 2020 р. за № 111/343940</w:t>
      </w:r>
    </w:p>
    <w:p w:rsidR="005F1E58" w:rsidRPr="005F1E58" w:rsidRDefault="005F1E58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F1E58" w:rsidRPr="00C147CB" w:rsidRDefault="005F1E58" w:rsidP="005F1E58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Додаток 2</w:t>
      </w:r>
      <w:r w:rsidRPr="00C147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5F1E58" w:rsidRPr="00C147CB" w:rsidRDefault="005F1E58" w:rsidP="005F1E58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147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ЗАТВЕРДЖЕНО</w:t>
      </w:r>
    </w:p>
    <w:p w:rsidR="005F1E58" w:rsidRPr="005F1E58" w:rsidRDefault="005F1E58" w:rsidP="005F1E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47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наказ №_______від ______________</w:t>
      </w:r>
    </w:p>
    <w:p w:rsidR="005F1E58" w:rsidRDefault="005F1E58" w:rsidP="005F1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0529B" w:rsidRPr="00C147CB" w:rsidRDefault="009F25C9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C14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План заходів,</w:t>
      </w:r>
      <w:r w:rsidRPr="00C14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14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спрямованих на запобігання та протидію булінгу (цькуванню) </w:t>
      </w:r>
    </w:p>
    <w:p w:rsidR="00202387" w:rsidRPr="00202387" w:rsidRDefault="00202387" w:rsidP="0020238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387">
        <w:rPr>
          <w:rFonts w:ascii="Times New Roman" w:hAnsi="Times New Roman" w:cs="Times New Roman"/>
          <w:b/>
          <w:sz w:val="28"/>
          <w:szCs w:val="28"/>
          <w:lang w:val="uk-UA"/>
        </w:rPr>
        <w:t>2025/2026 н.р.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25C9" w:rsidRPr="00C14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в </w:t>
      </w:r>
      <w:r w:rsidR="00D0529B" w:rsidRPr="00C14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Баламутівському ЗЗСО</w:t>
      </w:r>
      <w:r w:rsidRPr="00202387">
        <w:rPr>
          <w:b/>
          <w:lang w:val="uk-UA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"/>
        <w:gridCol w:w="4537"/>
        <w:gridCol w:w="1749"/>
        <w:gridCol w:w="2764"/>
      </w:tblGrid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023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023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заходу </w:t>
            </w:r>
          </w:p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023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Термін </w:t>
            </w:r>
          </w:p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023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виконання</w:t>
            </w:r>
          </w:p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023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овести до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ідома всім учасникам освітнього </w:t>
            </w: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процесу зміст законодавчих вимог щодо протидії булінгу.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Вересень 2025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Адміністрація, класні керівники, психологи, педагоги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Взяти до відома та керуватися в роботі Листом Міністерства освіти і науки України від 30.01.2019 № 063/1265 «Рекомендації для закладів освіти щодо застосування норм Закону України «Про внесення змін до деяких законодавчих актів України щодо протидії булінгу (цькуванню)» від 18 грудня 2018р. №2657 – VIII.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Жовтень 2025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Адміністрація закладу освіти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Рекомендувати педагогічним працівникам ознайомитися з он-лайн курсом «Протидія та попередження булінгу (цькуванню) в закладах освіти».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Грудень 2025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Адміністрація, класні керівники, психологи, педагоги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Оновити цілеспрямовану систему заходів правового, психолого-педагогічного, інформаційно-просвітницького та організаційного характеру спрямованих на формування позитивних суспільних установок у дітей та підлітків, попередження правопорушень та насилля з урахуванням Концепції розвитку закладу, модернізації освітнього процесу, психологічних, соціальних і правових</w:t>
            </w:r>
          </w:p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характеристик здобувачів освіти.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 xml:space="preserve">Постійно 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Адміністрація, класні керівники, психологи, педагоги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Використовувати інформаційно - просвітницькі програми з питань попередження булінгу для використання в позаурочній роботі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Адміністрація, класні керівники, психологи, педагоги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Організувати спільно з відповідними установами проведення тематичних заходів, зустрічей, бесід, консультацій, навчальних семінарів з попередження булінгу для вчителів та батьків.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До листопада 2025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Адміністрація, класні керівники, психологи, педагоги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Вивчити питання щодо механізмів впровадження системної роботи з інформування, роз’яснення щодо формування навичок толерантної та ненасильницької поведінки, спілкування та взаємодії всіх учасників освітнього процесу.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 xml:space="preserve">Постійно 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Адміністрація, класні керівники, психологи, педагоги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Широко залучати органи учнівського самоврядування, батьківської громадськості до профілактичної роботи з означеної</w:t>
            </w:r>
          </w:p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проблеми.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Адміністрація, класні керівники, психологи, педагоги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Розробити та реалізувати Програму корекції агресивної поведінки підлітків «Змінюючи себе, змінюємо ставлення до себе».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 xml:space="preserve">Проводити години спілкування батьків з психологами </w:t>
            </w:r>
            <w:r w:rsidRPr="00202387">
              <w:rPr>
                <w:rFonts w:ascii="Times New Roman" w:hAnsi="Times New Roman" w:cs="Times New Roman"/>
                <w:b/>
                <w:sz w:val="28"/>
                <w:szCs w:val="28"/>
              </w:rPr>
              <w:t>«Як допомогти дітям упоратися з булінгом і чому виникають конфлікти?».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За окремими графіками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Оновити у бібліотеці постійну тематичну виставку матеріалів з питань запобігання булінгу.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Жовтень 2025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Зав. бібліотекою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 xml:space="preserve">Оновити методичні рекомендації для педагогічних працівників </w:t>
            </w:r>
            <w:r w:rsidRPr="00202387">
              <w:rPr>
                <w:rFonts w:ascii="Times New Roman" w:hAnsi="Times New Roman" w:cs="Times New Roman"/>
                <w:b/>
                <w:sz w:val="28"/>
                <w:szCs w:val="28"/>
              </w:rPr>
              <w:t>«Безпечна школа».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Листопад 2025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Щороку аналізувати та розглядати на нарадах стан роботи про додержання педагогічними працівниками вимог законодавства щодо забезпечення захисту дітей від будь-яких форм фізичного або психічного насильства, вдосконалювати заходи та підвищувати рівень персональної відповідальності педагогів за дотриманням законодавства з цих питань.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 xml:space="preserve">Постійно 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Адміністрація закладу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Проводити регулярні моніторинги безпечності та комфортності освітнього середовища шляхом опитування, анкетування та вжиття відповідних заходів реагування.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 xml:space="preserve">Постійно 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Адміністрація закладу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Аналізувати та вносити зміни до планів роботи закладів освіти щодо збільшення кількості спортивних змагань командного типу для дітей та підлітків, що сприятиме нейтралізації їх гіперактивності та зняттю агресії.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Адміністрація закладу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 xml:space="preserve">Активізувати роботу шкільного Центру розв’язання конфліктів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«Довіра» в рамках проє</w:t>
            </w: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кту «Шкільна медіація», як одного із способів розв’язання конфліктних ситуацій.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Адміністрація закладу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 xml:space="preserve">Впровадити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організувати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тін</w:t>
            </w: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газету «З нами!» на запровадження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спеціальних тематичних рубрик із проблем булінгу.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Жовтень 2025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Рада старшокласників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Проводити систематичні просвітницько-профілактичні заняття за програмою «Школа і поліція» та «Урок з поліцейським» за сприяння Департаменту патрульної поліції.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Адміністрація, класні керівники, психологи, педагоги 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Надавати соціальні та психолого – педагогічні послуги здобувачам освіти, які вчинили булінг, стали його свідками або постраждали від булінгу.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Відновити для дітей та їх батьків «Скриньку довіри» та інформаційно-консультативні куточки з відомостями про організації та установи, що надають кваліфіковану допомогу та послуги щодо захисту прав неповнолітніх.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Жовтень 2025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Адміністрація закладу</w:t>
            </w:r>
          </w:p>
        </w:tc>
      </w:tr>
      <w:tr w:rsidR="00202387" w:rsidRPr="00202387" w:rsidTr="00EB63B0">
        <w:tc>
          <w:tcPr>
            <w:tcW w:w="562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64" w:type="dxa"/>
          </w:tcPr>
          <w:p w:rsidR="00202387" w:rsidRPr="00202387" w:rsidRDefault="00202387" w:rsidP="00EB6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Проводити інноваційну науково-педагогічну діяльність щодо запобігання насильству в дитячому середовищі, виховання у дітей толерантного ставлення у суспільстві.</w:t>
            </w:r>
          </w:p>
        </w:tc>
        <w:tc>
          <w:tcPr>
            <w:tcW w:w="1994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3640" w:type="dxa"/>
          </w:tcPr>
          <w:p w:rsidR="00202387" w:rsidRPr="00202387" w:rsidRDefault="00202387" w:rsidP="00EB6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387">
              <w:rPr>
                <w:rFonts w:ascii="Times New Roman" w:hAnsi="Times New Roman" w:cs="Times New Roman"/>
                <w:sz w:val="28"/>
                <w:szCs w:val="28"/>
              </w:rPr>
              <w:t>Адміністрація закладу</w:t>
            </w:r>
          </w:p>
        </w:tc>
      </w:tr>
    </w:tbl>
    <w:p w:rsidR="00202387" w:rsidRPr="00202387" w:rsidRDefault="00202387" w:rsidP="00202387">
      <w:pPr>
        <w:rPr>
          <w:rFonts w:ascii="Times New Roman" w:hAnsi="Times New Roman" w:cs="Times New Roman"/>
          <w:sz w:val="28"/>
          <w:szCs w:val="28"/>
        </w:rPr>
      </w:pPr>
    </w:p>
    <w:p w:rsidR="00202387" w:rsidRP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P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02387" w:rsidRPr="00C147CB" w:rsidRDefault="00202387" w:rsidP="009F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5186"/>
        <w:gridCol w:w="1634"/>
        <w:gridCol w:w="2520"/>
      </w:tblGrid>
      <w:tr w:rsidR="00C147CB" w:rsidRPr="00C147CB" w:rsidTr="006875AD">
        <w:trPr>
          <w:trHeight w:val="15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68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68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Заходи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68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Терміни виконання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68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Відповідальний</w:t>
            </w:r>
          </w:p>
        </w:tc>
      </w:tr>
      <w:tr w:rsidR="00C147CB" w:rsidRPr="00C147CB" w:rsidTr="006875AD">
        <w:trPr>
          <w:trHeight w:val="581"/>
        </w:trPr>
        <w:tc>
          <w:tcPr>
            <w:tcW w:w="9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68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Нормативно-правове та інформаційне забезпечення попередження насильства та булінгу</w:t>
            </w:r>
          </w:p>
        </w:tc>
      </w:tr>
      <w:tr w:rsidR="00C147CB" w:rsidRPr="00C147CB" w:rsidTr="006875AD">
        <w:trPr>
          <w:trHeight w:val="6347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68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Сприяння запобіганню та протиді</w:t>
            </w:r>
            <w:r w:rsidR="00D0529B"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 булінгу (цькуванню) в закладі</w:t>
            </w: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:</w:t>
            </w:r>
          </w:p>
          <w:p w:rsidR="009F25C9" w:rsidRPr="00C147CB" w:rsidRDefault="009F25C9" w:rsidP="00D0529B">
            <w:pPr>
              <w:spacing w:after="0" w:line="240" w:lineRule="auto"/>
              <w:ind w:left="88" w:firstLine="27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1)   Інформаційно-просвітницька діяльність серед учасників освітнього процесу щодо булінгу(цькуванню) та нетерпимого ставлення до насильницької моделі поведінки у міжособистих стосунках;</w:t>
            </w:r>
          </w:p>
          <w:p w:rsidR="009F25C9" w:rsidRPr="00C147CB" w:rsidRDefault="009F25C9" w:rsidP="00D0529B">
            <w:pPr>
              <w:spacing w:after="0" w:line="240" w:lineRule="auto"/>
              <w:ind w:left="88" w:firstLine="27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2)   </w:t>
            </w: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Профілактична діяльність, спрямована на запобігання вчиненню дитиною та стосовно дитини булінг (цькування);</w:t>
            </w:r>
          </w:p>
          <w:p w:rsidR="009F25C9" w:rsidRPr="00C147CB" w:rsidRDefault="009F25C9" w:rsidP="00D0529B">
            <w:pPr>
              <w:spacing w:after="0" w:line="240" w:lineRule="auto"/>
              <w:ind w:left="88" w:firstLine="27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3)   </w:t>
            </w: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Координація діяльності та взаємодії між закладами освіти та іншими суб’єктами реагування на випадки булінгу (цькування) в закладах освіти з метою урахування пропозицій до планів заходів, спрямованих на запобігання та протидію булінгу;</w:t>
            </w:r>
          </w:p>
          <w:p w:rsidR="009F25C9" w:rsidRPr="00C147CB" w:rsidRDefault="009F25C9" w:rsidP="00D0529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88" w:firstLine="27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Вжити задохів для надання соціальних та психолого-педагогічних послуг здобувачам освіти, які вчинили булінг, стали його свідками або потерпіли від булінгу (цькування) (згідно рішення комісій закладів освіти з розгляду випадків булінгу (цькування)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29B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освіти, культури, молоді та спорту.</w:t>
            </w:r>
          </w:p>
          <w:p w:rsidR="00D0529B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</w:p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Уповноважена особа з питань запобігання та протидії булінгу (цькування</w:t>
            </w: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– далі УО</w:t>
            </w:r>
          </w:p>
        </w:tc>
      </w:tr>
      <w:tr w:rsidR="00C147CB" w:rsidRPr="00C147CB" w:rsidTr="006875AD">
        <w:trPr>
          <w:trHeight w:val="10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Забезпечення створення у закладі освіти безпечного освітнього середовища</w:t>
            </w:r>
          </w:p>
          <w:p w:rsidR="009F25C9" w:rsidRPr="00C147CB" w:rsidRDefault="009F25C9" w:rsidP="00D0529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88" w:firstLine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Розроблення плану заходів, спрямованих на запобігання та протидію булінгу (цькуванню)</w:t>
            </w:r>
          </w:p>
          <w:p w:rsidR="009F25C9" w:rsidRPr="00C147CB" w:rsidRDefault="009F25C9" w:rsidP="00D0529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88" w:firstLine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Проведення моніторингу ефективності виконання плану заходів, спрямованих на запобігання та протидію булінгу в закладах освіти, виявлення проблем та вжити заходів для їх вирішення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29B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освіти, культури, молоді та спорту.</w:t>
            </w:r>
          </w:p>
          <w:p w:rsidR="00D0529B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</w:p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147CB" w:rsidRPr="00C147CB" w:rsidTr="006875AD">
        <w:trPr>
          <w:trHeight w:val="10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Професійний розвиток та підвищення кваліфікації педагогічних працівників</w:t>
            </w:r>
          </w:p>
          <w:p w:rsidR="009F25C9" w:rsidRPr="00C147CB" w:rsidRDefault="009F25C9" w:rsidP="00D0529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88" w:firstLine="27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Науково-методичний супровід підвищення кваліфікації педагогічних працівників щодо компетентностей та протидії булінгу (цькуванню);</w:t>
            </w:r>
          </w:p>
          <w:p w:rsidR="009F25C9" w:rsidRPr="00C147CB" w:rsidRDefault="009F25C9" w:rsidP="00D0529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88" w:firstLine="27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Включення до щорічного плану підвищення кваліфікації педагогічних працівників підготовки з питань формування соціальних компетентностей та навичок запобігання та протидії  булінгу (цькуванню)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29B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освіти, культури, молоді та спорту.</w:t>
            </w:r>
          </w:p>
          <w:p w:rsidR="00D0529B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</w:p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147CB" w:rsidRPr="00C147CB" w:rsidTr="006875AD">
        <w:trPr>
          <w:trHeight w:val="764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Наради з різними категоріями працівників з питань профілактики булінгу (цькування) усіх учасників освітнього процесу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Серпень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29B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</w:p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C147CB" w:rsidRPr="00C147CB" w:rsidTr="006875AD">
        <w:trPr>
          <w:trHeight w:val="169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Розробити  та затвердити План заходів спрямованих на запобігання і протидію булінгу (цькування) на навчальний рік, затвердити склад комісії, Визначити функціональні обов’язки кожного члена комісії.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29B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</w:p>
          <w:p w:rsidR="009F25C9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C147CB" w:rsidRPr="00C147CB" w:rsidTr="006875AD">
        <w:trPr>
          <w:trHeight w:val="245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Забезпечити дотримання належних заходів безпеки відповідно до законодавства; організацію безпечного користування мережею Інтернет під час освітнього процесу; контролю за використанням засобів електронних комунікацій малолітніми здобувачами освіти під час освітнього процесу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29B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</w:p>
          <w:p w:rsidR="009F25C9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C147CB" w:rsidRPr="00C147CB" w:rsidTr="006875AD">
        <w:trPr>
          <w:trHeight w:val="214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Забезпечити </w:t>
            </w:r>
            <w:proofErr w:type="gramStart"/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виконання  Порядку</w:t>
            </w:r>
            <w:proofErr w:type="gramEnd"/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реагування на випадки булінгу відповідно до наказу Міністерства освіти і науки від 28.12.2019р.</w:t>
            </w: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№16 46; дотримання вимог Законів України « Про інформацію», « Про захист персональних даних»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29B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освіти, культури, молоді та спорту.</w:t>
            </w:r>
          </w:p>
          <w:p w:rsidR="00D0529B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</w:p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147CB" w:rsidRPr="00C147CB" w:rsidTr="006875AD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Здійснювати моніторинг ефективності  соціальних та психолого-педагогічних послуг, з усунення причин булінгу, заходів впливу та корегування  відповідних послуг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29B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освіти, культури, молоді та спорту.</w:t>
            </w:r>
          </w:p>
          <w:p w:rsidR="00D0529B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</w:p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147CB" w:rsidRPr="00C147CB" w:rsidTr="006875AD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Поновити роботу «Скриньок довіри»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Уповноважена особа з питань запобігання та протидії булінгу (цькування</w:t>
            </w: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</w:tr>
      <w:tr w:rsidR="00C147CB" w:rsidRPr="00C147CB" w:rsidTr="006875AD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 нарадах при директорові  розглядати питання активізації роботи з батьками, стану профілактичної та індивідуальної роботи з дітьми, які потребують особливої педагогічної уваги.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529B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</w:p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147CB" w:rsidRPr="00C147CB" w:rsidTr="006875AD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Здійснювати моніторинг поведінки учнів щодо проявів емоційної нестабільності з метою подальшої роботи з дітьми  «групи ризику», протидії булінгу.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  <w:r w:rsidR="009F25C9"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психолог</w:t>
            </w:r>
          </w:p>
        </w:tc>
      </w:tr>
      <w:tr w:rsidR="00C147CB" w:rsidRPr="00C147CB" w:rsidTr="006875AD">
        <w:trPr>
          <w:trHeight w:val="2044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Проводити методичні об’єднання, нетворкінги класних керівників, на яких розглядати питання протидії </w:t>
            </w:r>
            <w:proofErr w:type="gramStart"/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булінгу  в</w:t>
            </w:r>
            <w:proofErr w:type="gramEnd"/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учнівському середовищі. (з орієнтовної тематики: «Розв’язання конфліктних ситуацій між вчителями та підлітками», «Моделі позитивного впливу на формування особистості»)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закладу, психолог. Класні керівники</w:t>
            </w:r>
          </w:p>
        </w:tc>
      </w:tr>
      <w:tr w:rsidR="00C147CB" w:rsidRPr="00C147CB" w:rsidTr="006875AD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</w:t>
            </w:r>
          </w:p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Оновити  інформаційні  куточки з методичною літературою, інформацією про телефон довіри, даними про адреси і режими роботи спеціалізованих лікарень, психологічних центрів допомоги, інших фахівців 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</w:p>
        </w:tc>
      </w:tr>
      <w:tr w:rsidR="00C147CB" w:rsidRPr="00C147CB" w:rsidTr="006875AD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Створення (або оновлення) розділу про профілактику булінгу (цькування) і розміщення нормативних документів на сайті закладу освіти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</w:p>
        </w:tc>
      </w:tr>
      <w:tr w:rsidR="00C147CB" w:rsidRPr="00C147CB" w:rsidTr="006875AD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Організувати проходження педагогами онлайн-курсів зі створення безпечного освітнього середовища на платформах </w:t>
            </w: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EdEra</w:t>
            </w: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, </w:t>
            </w: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Prometheus</w:t>
            </w: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,ін.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</w:p>
        </w:tc>
      </w:tr>
      <w:tr w:rsidR="00C147CB" w:rsidRPr="00C147CB" w:rsidTr="006875AD">
        <w:trPr>
          <w:trHeight w:val="712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Активізувати роботу  шкільної служби освітнього омбудсмена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</w:p>
        </w:tc>
      </w:tr>
      <w:tr w:rsidR="00C147CB" w:rsidRPr="00C147CB" w:rsidTr="006875AD">
        <w:trPr>
          <w:trHeight w:val="15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Інструктаж (алгоритм дій) з педагогами, іншими працівниками закладу у разі виявлення випадку булінгу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Серпень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</w:p>
        </w:tc>
      </w:tr>
      <w:tr w:rsidR="00C147CB" w:rsidRPr="00C147CB" w:rsidTr="006875AD">
        <w:trPr>
          <w:trHeight w:val="60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Обговорення правил поведінки в класах, у навчальному закладі, оформлення правил, розміщення в класних куточках.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Вересень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Класні керівники, актив класів</w:t>
            </w:r>
          </w:p>
        </w:tc>
      </w:tr>
      <w:tr w:rsidR="00C147CB" w:rsidRPr="00C147CB" w:rsidTr="006875AD">
        <w:trPr>
          <w:trHeight w:val="435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Опрацювання механізмів звернення про випадки булінгу (цькування) із здобувачами освіти, батьками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Вересень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D0529B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25C9"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Уповноважена особа з питань запобігання та протидії булінгу (цькування), психологічна служба</w:t>
            </w:r>
          </w:p>
        </w:tc>
      </w:tr>
      <w:tr w:rsidR="00C147CB" w:rsidRPr="00C147CB" w:rsidTr="006875AD">
        <w:trPr>
          <w:trHeight w:val="54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Оновлення розділу про профілактику булінгу (цькування) і розміщення нормативних документів на сайті закладу освіти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Вересень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Відповідальний </w:t>
            </w:r>
            <w:proofErr w:type="gramStart"/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 роботу</w:t>
            </w:r>
            <w:proofErr w:type="gramEnd"/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сайту,</w:t>
            </w:r>
          </w:p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соціальний педагог</w:t>
            </w:r>
          </w:p>
        </w:tc>
      </w:tr>
      <w:tr w:rsidR="00C147CB" w:rsidRPr="00C147CB" w:rsidTr="006875AD">
        <w:trPr>
          <w:trHeight w:val="90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Навчання педагогів із запобігання та протидії насильству і булінгу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Листопад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205573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25C9"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Уповноважена особа з питань запобігання та протидії булінгу (цькування), психологічна служба</w:t>
            </w:r>
          </w:p>
        </w:tc>
      </w:tr>
      <w:tr w:rsidR="00C147CB" w:rsidRPr="00C147CB" w:rsidTr="006875AD">
        <w:trPr>
          <w:trHeight w:val="51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Проведення опитування учнiв, батькiв, педагогів з питань протидії булiнry, вивчення думки та побажання вcix учасників освітнього процесу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Листопад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Педагог-організатор, учнівське самоврядування, психологічна служба</w:t>
            </w:r>
          </w:p>
        </w:tc>
      </w:tr>
      <w:tr w:rsidR="00C147CB" w:rsidRPr="00C147CB" w:rsidTr="006875AD">
        <w:trPr>
          <w:trHeight w:val="15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Перевірка інформаційної доступності правил поведінки та нормативних документів з профілактики булінгу (цькування)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Листопад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Соціальний педагог</w:t>
            </w:r>
          </w:p>
        </w:tc>
      </w:tr>
      <w:tr w:rsidR="00C147CB" w:rsidRPr="00C147CB" w:rsidTr="006875AD">
        <w:trPr>
          <w:trHeight w:val="195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Інформаційна акція для старшокласників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Грудень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Соціальний</w:t>
            </w: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</w:t>
            </w:r>
          </w:p>
        </w:tc>
      </w:tr>
      <w:tr w:rsidR="00C147CB" w:rsidRPr="00C147CB" w:rsidTr="006875AD">
        <w:trPr>
          <w:trHeight w:val="63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Виступи на батьківських зборах з профілактики булінгу (цькування) в учнівському колективі.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Грудень, березень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Психологічна служба</w:t>
            </w:r>
          </w:p>
        </w:tc>
      </w:tr>
      <w:tr w:rsidR="00C147CB" w:rsidRPr="00C147CB" w:rsidTr="006875AD">
        <w:trPr>
          <w:trHeight w:val="405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Інструктивні наради з питань профілактики булінгу (цькування) з допоміжним та технічним персоналом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Листопад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Психолог, соціальний педагог</w:t>
            </w:r>
          </w:p>
        </w:tc>
      </w:tr>
      <w:tr w:rsidR="00C147CB" w:rsidRPr="00C147CB" w:rsidTr="006875AD">
        <w:trPr>
          <w:trHeight w:val="795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Співбесіда з класними керівниками за результатами діагностики класного колективу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Впродовж навчального року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Психолог, соціальний педагог</w:t>
            </w:r>
          </w:p>
        </w:tc>
      </w:tr>
      <w:tr w:rsidR="00C147CB" w:rsidRPr="00C147CB" w:rsidTr="006875AD">
        <w:trPr>
          <w:trHeight w:val="75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Консультування класних керівників психологом, соціальним педагогом з проблемних ситуацій.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Впродовж навчального року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Психолог, соціальний педагог</w:t>
            </w:r>
          </w:p>
        </w:tc>
      </w:tr>
      <w:tr w:rsidR="00C147CB" w:rsidRPr="00C147CB" w:rsidTr="006875AD">
        <w:trPr>
          <w:trHeight w:val="1155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Підготовка звіту про виконання заходів про виконання плану заходів з запобігання та протидії булінгу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Грудень, </w:t>
            </w: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Травень – червень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205573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Адміністрація закладу</w:t>
            </w: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25C9"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Уповноважена особа з питань запобігання та протидії булінгу (цькування)</w:t>
            </w:r>
          </w:p>
        </w:tc>
      </w:tr>
      <w:tr w:rsidR="00C147CB" w:rsidRPr="00C147CB" w:rsidTr="006875AD">
        <w:trPr>
          <w:trHeight w:val="114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Внесення на розгляд педагогічних рад питання щодо запобігання і протидії домашньому насильству та булінгу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Впродовж навчального року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5C9" w:rsidRPr="00C147CB" w:rsidRDefault="009F25C9" w:rsidP="00D0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ЗДВР </w:t>
            </w: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C147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уповноважена особа з питань запобігання та протидії булінгу (цькування)</w:t>
            </w:r>
          </w:p>
        </w:tc>
      </w:tr>
    </w:tbl>
    <w:p w:rsidR="009F25C9" w:rsidRPr="00C147CB" w:rsidRDefault="009F25C9" w:rsidP="00D052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40EF" w:rsidRPr="00C147CB" w:rsidRDefault="00A640EF" w:rsidP="00D052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05573" w:rsidRPr="00C147CB" w:rsidRDefault="00205573" w:rsidP="00D052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05573" w:rsidRPr="00C147CB" w:rsidRDefault="00205573" w:rsidP="00D052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05573" w:rsidRPr="00C147CB" w:rsidRDefault="00205573" w:rsidP="00D052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05573" w:rsidRPr="00C147CB" w:rsidRDefault="00205573" w:rsidP="00D052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05573" w:rsidRPr="00205573" w:rsidRDefault="00205573" w:rsidP="00D05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05573" w:rsidRPr="00205573" w:rsidSect="00411E4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5AE"/>
    <w:multiLevelType w:val="hybridMultilevel"/>
    <w:tmpl w:val="6EE82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47F79"/>
    <w:multiLevelType w:val="multilevel"/>
    <w:tmpl w:val="47BA08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CDD57E6"/>
    <w:multiLevelType w:val="hybridMultilevel"/>
    <w:tmpl w:val="786E8238"/>
    <w:lvl w:ilvl="0" w:tplc="4F9C962A">
      <w:start w:val="4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84E93"/>
    <w:multiLevelType w:val="hybridMultilevel"/>
    <w:tmpl w:val="D5FE2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8389E"/>
    <w:multiLevelType w:val="multilevel"/>
    <w:tmpl w:val="9200A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57AA6001"/>
    <w:multiLevelType w:val="multilevel"/>
    <w:tmpl w:val="AA5637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BAD2449"/>
    <w:multiLevelType w:val="hybridMultilevel"/>
    <w:tmpl w:val="73EC8BDC"/>
    <w:lvl w:ilvl="0" w:tplc="DAD4881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2EE"/>
    <w:multiLevelType w:val="multilevel"/>
    <w:tmpl w:val="5C80EE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25C9"/>
    <w:rsid w:val="00202387"/>
    <w:rsid w:val="00205573"/>
    <w:rsid w:val="00322A71"/>
    <w:rsid w:val="003F11DD"/>
    <w:rsid w:val="00411E4B"/>
    <w:rsid w:val="005F1E58"/>
    <w:rsid w:val="009D4C4B"/>
    <w:rsid w:val="009F25C9"/>
    <w:rsid w:val="00A640EF"/>
    <w:rsid w:val="00C147CB"/>
    <w:rsid w:val="00C56C6F"/>
    <w:rsid w:val="00D0529B"/>
    <w:rsid w:val="00F9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20461E"/>
  <w15:docId w15:val="{80388F0C-B6A3-49A1-8802-9EE58308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5C9"/>
    <w:pPr>
      <w:spacing w:after="200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6C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6C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C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56C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56C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6C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6C6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6C6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56C6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3">
    <w:name w:val="No Spacing"/>
    <w:uiPriority w:val="1"/>
    <w:qFormat/>
    <w:rsid w:val="00C56C6F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56C6F"/>
    <w:pPr>
      <w:ind w:left="720"/>
      <w:contextualSpacing/>
    </w:pPr>
    <w:rPr>
      <w:rFonts w:eastAsia="Times New Roman" w:cs="Times New Roman"/>
    </w:rPr>
  </w:style>
  <w:style w:type="paragraph" w:styleId="a5">
    <w:name w:val="Block Text"/>
    <w:basedOn w:val="a"/>
    <w:uiPriority w:val="99"/>
    <w:rsid w:val="009F25C9"/>
    <w:pPr>
      <w:spacing w:after="0" w:line="240" w:lineRule="auto"/>
      <w:ind w:left="-180" w:right="-104" w:firstLine="54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Normal (Web)"/>
    <w:basedOn w:val="a"/>
    <w:uiPriority w:val="99"/>
    <w:unhideWhenUsed/>
    <w:rsid w:val="009F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F25C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F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5C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D0529B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a">
    <w:name w:val="Table Grid"/>
    <w:basedOn w:val="a1"/>
    <w:uiPriority w:val="39"/>
    <w:rsid w:val="005F1E58"/>
    <w:pPr>
      <w:spacing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amytivka_nvk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13217</Words>
  <Characters>7534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4</cp:revision>
  <cp:lastPrinted>2025-10-08T08:58:00Z</cp:lastPrinted>
  <dcterms:created xsi:type="dcterms:W3CDTF">2024-09-15T11:34:00Z</dcterms:created>
  <dcterms:modified xsi:type="dcterms:W3CDTF">2025-10-08T09:04:00Z</dcterms:modified>
</cp:coreProperties>
</file>